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5E045F" w14:textId="77777777" w:rsidR="00082306" w:rsidRDefault="005E5E13" w:rsidP="005D2C55">
      <w:pPr>
        <w:autoSpaceDE w:val="0"/>
        <w:jc w:val="center"/>
        <w:rPr>
          <w:b/>
          <w:bCs/>
          <w:color w:val="000000"/>
          <w:sz w:val="28"/>
          <w:szCs w:val="28"/>
        </w:rPr>
      </w:pPr>
      <w:r>
        <w:rPr>
          <w:b/>
          <w:bCs/>
          <w:color w:val="000000"/>
          <w:sz w:val="28"/>
          <w:szCs w:val="28"/>
        </w:rPr>
        <w:t>Auswahlverfahren</w:t>
      </w:r>
    </w:p>
    <w:p w14:paraId="20DA7C6B" w14:textId="77777777" w:rsidR="000F1FF9" w:rsidRPr="005D2C55" w:rsidRDefault="000F1FF9" w:rsidP="005D2C55">
      <w:pPr>
        <w:autoSpaceDE w:val="0"/>
        <w:jc w:val="center"/>
        <w:rPr>
          <w:b/>
          <w:bCs/>
          <w:color w:val="000000"/>
          <w:sz w:val="28"/>
          <w:szCs w:val="28"/>
        </w:rPr>
      </w:pPr>
      <w:r>
        <w:rPr>
          <w:b/>
          <w:bCs/>
          <w:color w:val="000000"/>
          <w:sz w:val="28"/>
          <w:szCs w:val="28"/>
        </w:rPr>
        <w:t xml:space="preserve">- Wirtschaftlichkeitslücke </w:t>
      </w:r>
      <w:r w:rsidR="00BE321A">
        <w:rPr>
          <w:b/>
          <w:bCs/>
          <w:color w:val="000000"/>
          <w:sz w:val="28"/>
          <w:szCs w:val="28"/>
        </w:rPr>
        <w:t>-</w:t>
      </w:r>
    </w:p>
    <w:p w14:paraId="78E3C86B" w14:textId="77777777" w:rsidR="00A516CA" w:rsidRPr="005D2C55" w:rsidRDefault="00A516CA">
      <w:pPr>
        <w:autoSpaceDE w:val="0"/>
        <w:jc w:val="center"/>
        <w:rPr>
          <w:b/>
          <w:bCs/>
          <w:color w:val="000000"/>
          <w:sz w:val="20"/>
          <w:szCs w:val="20"/>
        </w:rPr>
      </w:pPr>
    </w:p>
    <w:p w14:paraId="558CAFE0" w14:textId="3DA4ADC2" w:rsidR="00A516CA" w:rsidRPr="00715539" w:rsidRDefault="00A516CA" w:rsidP="00321EFA">
      <w:pPr>
        <w:autoSpaceDE w:val="0"/>
        <w:jc w:val="right"/>
        <w:rPr>
          <w:color w:val="000000"/>
          <w:sz w:val="20"/>
          <w:szCs w:val="20"/>
        </w:rPr>
      </w:pPr>
      <w:r w:rsidRPr="005D2C55">
        <w:rPr>
          <w:b/>
          <w:bCs/>
          <w:color w:val="000000"/>
          <w:sz w:val="20"/>
          <w:szCs w:val="20"/>
        </w:rPr>
        <w:tab/>
      </w:r>
      <w:r w:rsidRPr="005D2C55">
        <w:rPr>
          <w:b/>
          <w:bCs/>
          <w:color w:val="000000"/>
          <w:sz w:val="20"/>
          <w:szCs w:val="20"/>
        </w:rPr>
        <w:tab/>
      </w:r>
      <w:r w:rsidRPr="005D2C55">
        <w:rPr>
          <w:b/>
          <w:bCs/>
          <w:color w:val="000000"/>
          <w:sz w:val="20"/>
          <w:szCs w:val="20"/>
        </w:rPr>
        <w:tab/>
      </w:r>
      <w:r w:rsidRPr="005D2C55">
        <w:rPr>
          <w:b/>
          <w:bCs/>
          <w:color w:val="000000"/>
          <w:sz w:val="20"/>
          <w:szCs w:val="20"/>
        </w:rPr>
        <w:tab/>
      </w:r>
      <w:r w:rsidRPr="005D2C55">
        <w:rPr>
          <w:b/>
          <w:bCs/>
          <w:color w:val="000000"/>
          <w:sz w:val="20"/>
          <w:szCs w:val="20"/>
        </w:rPr>
        <w:tab/>
      </w:r>
      <w:r w:rsidRPr="005D2C55">
        <w:rPr>
          <w:b/>
          <w:bCs/>
          <w:color w:val="000000"/>
          <w:sz w:val="20"/>
          <w:szCs w:val="20"/>
        </w:rPr>
        <w:tab/>
      </w:r>
      <w:r w:rsidRPr="005D2C55">
        <w:rPr>
          <w:b/>
          <w:bCs/>
          <w:color w:val="000000"/>
          <w:sz w:val="20"/>
          <w:szCs w:val="20"/>
        </w:rPr>
        <w:tab/>
      </w:r>
      <w:r w:rsidR="00715539" w:rsidRPr="00715539">
        <w:rPr>
          <w:color w:val="000000"/>
          <w:sz w:val="20"/>
          <w:szCs w:val="20"/>
        </w:rPr>
        <w:t>1</w:t>
      </w:r>
      <w:r w:rsidR="00B60180">
        <w:rPr>
          <w:color w:val="000000"/>
          <w:sz w:val="20"/>
          <w:szCs w:val="20"/>
        </w:rPr>
        <w:t>2</w:t>
      </w:r>
      <w:r w:rsidR="00BE381E" w:rsidRPr="00715539">
        <w:rPr>
          <w:color w:val="000000"/>
          <w:sz w:val="20"/>
          <w:szCs w:val="20"/>
        </w:rPr>
        <w:t>.12.2025</w:t>
      </w:r>
    </w:p>
    <w:p w14:paraId="641E4598" w14:textId="77777777" w:rsidR="00713B50" w:rsidRPr="00071FB5" w:rsidRDefault="00713B50" w:rsidP="00321EFA">
      <w:pPr>
        <w:autoSpaceDE w:val="0"/>
        <w:jc w:val="right"/>
        <w:rPr>
          <w:bCs/>
          <w:color w:val="000000"/>
          <w:sz w:val="20"/>
          <w:szCs w:val="20"/>
        </w:rPr>
      </w:pPr>
    </w:p>
    <w:p w14:paraId="6B3EB37C" w14:textId="491B7B75" w:rsidR="00744E0F" w:rsidRPr="006E2B88" w:rsidRDefault="00744E0F" w:rsidP="00744E0F">
      <w:pPr>
        <w:jc w:val="both"/>
        <w:rPr>
          <w:color w:val="000000"/>
          <w:szCs w:val="22"/>
        </w:rPr>
      </w:pPr>
      <w:r w:rsidRPr="006E2B88">
        <w:rPr>
          <w:color w:val="000000"/>
          <w:szCs w:val="22"/>
        </w:rPr>
        <w:t>Im Anschluss an d</w:t>
      </w:r>
      <w:r w:rsidR="00713B50" w:rsidRPr="006E2B88">
        <w:rPr>
          <w:color w:val="000000"/>
          <w:szCs w:val="22"/>
        </w:rPr>
        <w:t xml:space="preserve">as </w:t>
      </w:r>
      <w:r w:rsidRPr="006E2B88">
        <w:rPr>
          <w:color w:val="000000"/>
          <w:szCs w:val="22"/>
        </w:rPr>
        <w:t>Markt</w:t>
      </w:r>
      <w:r w:rsidR="00713B50" w:rsidRPr="006E2B88">
        <w:rPr>
          <w:color w:val="000000"/>
          <w:szCs w:val="22"/>
        </w:rPr>
        <w:t>erkundungsverfahren</w:t>
      </w:r>
      <w:r w:rsidRPr="006E2B88">
        <w:rPr>
          <w:color w:val="000000"/>
          <w:szCs w:val="22"/>
        </w:rPr>
        <w:t xml:space="preserve"> </w:t>
      </w:r>
      <w:r w:rsidR="006E3161" w:rsidRPr="006E2B88">
        <w:rPr>
          <w:color w:val="000000"/>
          <w:szCs w:val="22"/>
        </w:rPr>
        <w:t xml:space="preserve">der </w:t>
      </w:r>
      <w:r w:rsidR="008F6243" w:rsidRPr="006C1554">
        <w:rPr>
          <w:b/>
          <w:bCs/>
          <w:color w:val="000000"/>
          <w:szCs w:val="22"/>
        </w:rPr>
        <w:t xml:space="preserve">Stadt </w:t>
      </w:r>
      <w:r w:rsidR="006C1554" w:rsidRPr="006C1554">
        <w:rPr>
          <w:b/>
          <w:bCs/>
          <w:color w:val="000000"/>
          <w:szCs w:val="22"/>
        </w:rPr>
        <w:t>Nienburg</w:t>
      </w:r>
      <w:r w:rsidR="006E3161" w:rsidRPr="006E2B88">
        <w:rPr>
          <w:color w:val="000000"/>
          <w:szCs w:val="22"/>
        </w:rPr>
        <w:t xml:space="preserve"> </w:t>
      </w:r>
      <w:r w:rsidRPr="006E2B88">
        <w:rPr>
          <w:color w:val="000000"/>
          <w:szCs w:val="22"/>
        </w:rPr>
        <w:t xml:space="preserve">vom </w:t>
      </w:r>
      <w:r w:rsidR="00670734" w:rsidRPr="00715539">
        <w:rPr>
          <w:b/>
          <w:bCs/>
          <w:szCs w:val="22"/>
        </w:rPr>
        <w:t>0</w:t>
      </w:r>
      <w:r w:rsidR="00715539" w:rsidRPr="00715539">
        <w:rPr>
          <w:b/>
          <w:bCs/>
          <w:szCs w:val="22"/>
        </w:rPr>
        <w:t>2</w:t>
      </w:r>
      <w:r w:rsidR="00670734" w:rsidRPr="00715539">
        <w:rPr>
          <w:b/>
          <w:bCs/>
          <w:szCs w:val="22"/>
        </w:rPr>
        <w:t>.07.202</w:t>
      </w:r>
      <w:r w:rsidR="00BB2892" w:rsidRPr="00715539">
        <w:rPr>
          <w:b/>
          <w:bCs/>
          <w:szCs w:val="22"/>
        </w:rPr>
        <w:t>5</w:t>
      </w:r>
      <w:r w:rsidR="00670734" w:rsidRPr="00715539">
        <w:rPr>
          <w:b/>
          <w:bCs/>
          <w:szCs w:val="22"/>
        </w:rPr>
        <w:t xml:space="preserve"> bis </w:t>
      </w:r>
      <w:r w:rsidR="00715539" w:rsidRPr="00715539">
        <w:rPr>
          <w:b/>
          <w:bCs/>
          <w:szCs w:val="22"/>
        </w:rPr>
        <w:t>27</w:t>
      </w:r>
      <w:r w:rsidR="00670734" w:rsidRPr="00715539">
        <w:rPr>
          <w:b/>
          <w:bCs/>
          <w:szCs w:val="22"/>
        </w:rPr>
        <w:t>.08</w:t>
      </w:r>
      <w:r w:rsidRPr="00715539">
        <w:rPr>
          <w:b/>
          <w:bCs/>
          <w:szCs w:val="22"/>
        </w:rPr>
        <w:t>.</w:t>
      </w:r>
      <w:r w:rsidR="00670734" w:rsidRPr="00715539">
        <w:rPr>
          <w:b/>
          <w:bCs/>
          <w:szCs w:val="22"/>
        </w:rPr>
        <w:t>202</w:t>
      </w:r>
      <w:r w:rsidR="00BB2892" w:rsidRPr="00715539">
        <w:rPr>
          <w:b/>
          <w:bCs/>
          <w:szCs w:val="22"/>
        </w:rPr>
        <w:t>5</w:t>
      </w:r>
      <w:r w:rsidRPr="00715539">
        <w:rPr>
          <w:szCs w:val="22"/>
        </w:rPr>
        <w:t xml:space="preserve">, </w:t>
      </w:r>
      <w:r w:rsidRPr="006E2B88">
        <w:rPr>
          <w:color w:val="000000"/>
          <w:szCs w:val="22"/>
        </w:rPr>
        <w:t>unter Berücksichtigung von Eigenausbauzusagen privater Telekommunikationsunternehmen sowie auf der Grundlage</w:t>
      </w:r>
    </w:p>
    <w:p w14:paraId="7C6DEF9D" w14:textId="518C7EFF" w:rsidR="005F297D" w:rsidRPr="006E2B88" w:rsidRDefault="009C61A4" w:rsidP="002876FC">
      <w:pPr>
        <w:pStyle w:val="Listenabsatz"/>
        <w:numPr>
          <w:ilvl w:val="0"/>
          <w:numId w:val="24"/>
        </w:numPr>
        <w:jc w:val="both"/>
        <w:rPr>
          <w:color w:val="000000"/>
          <w:szCs w:val="22"/>
        </w:rPr>
      </w:pPr>
      <w:r w:rsidRPr="006E2B88">
        <w:rPr>
          <w:color w:val="000000"/>
          <w:szCs w:val="22"/>
        </w:rPr>
        <w:t>d</w:t>
      </w:r>
      <w:r w:rsidR="00713B50" w:rsidRPr="006E2B88">
        <w:rPr>
          <w:color w:val="000000"/>
          <w:szCs w:val="22"/>
        </w:rPr>
        <w:t>er</w:t>
      </w:r>
      <w:r w:rsidR="004D3473" w:rsidRPr="006E2B88">
        <w:rPr>
          <w:color w:val="000000"/>
          <w:szCs w:val="22"/>
        </w:rPr>
        <w:t xml:space="preserve"> aktuellen </w:t>
      </w:r>
      <w:r w:rsidR="00717138" w:rsidRPr="006E2B88">
        <w:rPr>
          <w:color w:val="000000"/>
          <w:szCs w:val="22"/>
        </w:rPr>
        <w:t>Leitlinien der EU für</w:t>
      </w:r>
      <w:r w:rsidR="007C59E1" w:rsidRPr="006E2B88">
        <w:rPr>
          <w:color w:val="000000"/>
          <w:szCs w:val="22"/>
        </w:rPr>
        <w:t xml:space="preserve"> staatliche Beihilfen zur Förderung von Breitbandnetzen</w:t>
      </w:r>
      <w:r w:rsidR="00717138" w:rsidRPr="006E2B88">
        <w:rPr>
          <w:color w:val="000000"/>
          <w:szCs w:val="22"/>
        </w:rPr>
        <w:t xml:space="preserve"> </w:t>
      </w:r>
      <w:r w:rsidR="007C59E1" w:rsidRPr="006E2B88">
        <w:rPr>
          <w:color w:val="000000"/>
          <w:szCs w:val="22"/>
        </w:rPr>
        <w:t xml:space="preserve">vom </w:t>
      </w:r>
      <w:r w:rsidR="002C75EE" w:rsidRPr="006E2B88">
        <w:rPr>
          <w:color w:val="000000"/>
          <w:szCs w:val="22"/>
        </w:rPr>
        <w:t>31.1</w:t>
      </w:r>
      <w:r w:rsidR="007C59E1" w:rsidRPr="006E2B88">
        <w:rPr>
          <w:color w:val="000000"/>
          <w:szCs w:val="22"/>
        </w:rPr>
        <w:t>.202</w:t>
      </w:r>
      <w:r w:rsidR="002C75EE" w:rsidRPr="006E2B88">
        <w:rPr>
          <w:color w:val="000000"/>
          <w:szCs w:val="22"/>
        </w:rPr>
        <w:t>3</w:t>
      </w:r>
      <w:r w:rsidR="007C59E1" w:rsidRPr="006E2B88">
        <w:rPr>
          <w:color w:val="000000"/>
          <w:szCs w:val="22"/>
        </w:rPr>
        <w:t>,</w:t>
      </w:r>
    </w:p>
    <w:p w14:paraId="208E5E96" w14:textId="15F0DF05" w:rsidR="005F297D" w:rsidRPr="006E2B88" w:rsidRDefault="005F297D" w:rsidP="007976A2">
      <w:pPr>
        <w:numPr>
          <w:ilvl w:val="0"/>
          <w:numId w:val="24"/>
        </w:numPr>
        <w:rPr>
          <w:color w:val="000000"/>
          <w:szCs w:val="22"/>
        </w:rPr>
      </w:pPr>
      <w:r w:rsidRPr="006E2B88">
        <w:rPr>
          <w:color w:val="000000"/>
          <w:szCs w:val="22"/>
        </w:rPr>
        <w:t xml:space="preserve">der </w:t>
      </w:r>
      <w:r w:rsidR="00713B50" w:rsidRPr="006E2B88">
        <w:rPr>
          <w:color w:val="000000"/>
          <w:szCs w:val="22"/>
        </w:rPr>
        <w:t>Rahmenregelung der Bundesrepublik Deutschland zur Unterstützung des flächendeckenden Aufbaus von Gigabitnetzen vom 31.7.2024</w:t>
      </w:r>
      <w:r w:rsidR="00A96489" w:rsidRPr="006E2B88">
        <w:rPr>
          <w:color w:val="000000"/>
          <w:szCs w:val="22"/>
        </w:rPr>
        <w:t>,</w:t>
      </w:r>
    </w:p>
    <w:p w14:paraId="3CC5DA46" w14:textId="1916A72B" w:rsidR="008F6243" w:rsidRPr="00213276" w:rsidRDefault="00326931" w:rsidP="008B0820">
      <w:pPr>
        <w:numPr>
          <w:ilvl w:val="0"/>
          <w:numId w:val="24"/>
        </w:numPr>
        <w:rPr>
          <w:szCs w:val="22"/>
        </w:rPr>
      </w:pPr>
      <w:r w:rsidRPr="00213276">
        <w:rPr>
          <w:szCs w:val="22"/>
        </w:rPr>
        <w:t xml:space="preserve">Richtlinie „Förderung zur Unterstützung des Gigabitausbaus der Telekommunikationsnetze in der Bundesrepublik Deutschland“ vom 31.3.2023 in der Fassung der </w:t>
      </w:r>
      <w:r w:rsidR="00213276" w:rsidRPr="00213276">
        <w:rPr>
          <w:szCs w:val="22"/>
        </w:rPr>
        <w:t>2</w:t>
      </w:r>
      <w:r w:rsidRPr="00213276">
        <w:rPr>
          <w:szCs w:val="22"/>
        </w:rPr>
        <w:t xml:space="preserve">. Änderung vom </w:t>
      </w:r>
      <w:r w:rsidR="00213276" w:rsidRPr="00213276">
        <w:rPr>
          <w:szCs w:val="22"/>
        </w:rPr>
        <w:t>13.01.2025</w:t>
      </w:r>
    </w:p>
    <w:p w14:paraId="1491BC60" w14:textId="57E89134" w:rsidR="00FB655D" w:rsidRPr="006E2B88" w:rsidRDefault="008F6243" w:rsidP="008B0820">
      <w:pPr>
        <w:numPr>
          <w:ilvl w:val="0"/>
          <w:numId w:val="24"/>
        </w:numPr>
        <w:rPr>
          <w:color w:val="000000"/>
          <w:szCs w:val="22"/>
        </w:rPr>
      </w:pPr>
      <w:r w:rsidRPr="006E2B88">
        <w:rPr>
          <w:szCs w:val="22"/>
        </w:rPr>
        <w:t>Richtlinie des Ministeriums für Infrastruktur und Digitales des Landes Sachsen-Anhalt über die Gewährung von Zuwendungen zur Förderung des flächendeckenden Ausbaus von Gigabitnetzen (Gigabit-RL LSA) vom 28. Oktober 2025 (Az.: 46-79100)</w:t>
      </w:r>
      <w:r w:rsidR="00326931" w:rsidRPr="006E2B88">
        <w:rPr>
          <w:color w:val="000000"/>
          <w:szCs w:val="22"/>
        </w:rPr>
        <w:t>.</w:t>
      </w:r>
    </w:p>
    <w:p w14:paraId="194C3C72" w14:textId="77777777" w:rsidR="00E67687" w:rsidRPr="006E2B88" w:rsidRDefault="00E67687" w:rsidP="00E67687">
      <w:pPr>
        <w:ind w:left="720"/>
        <w:jc w:val="both"/>
        <w:rPr>
          <w:color w:val="000000"/>
          <w:szCs w:val="22"/>
        </w:rPr>
      </w:pPr>
    </w:p>
    <w:p w14:paraId="1CB7A12E" w14:textId="7806ABF9" w:rsidR="00640A72" w:rsidRPr="007D3B9B" w:rsidRDefault="008A4B9C" w:rsidP="005D2C55">
      <w:pPr>
        <w:jc w:val="both"/>
        <w:rPr>
          <w:szCs w:val="22"/>
        </w:rPr>
      </w:pPr>
      <w:r w:rsidRPr="006E2B88">
        <w:rPr>
          <w:color w:val="000000"/>
          <w:szCs w:val="22"/>
        </w:rPr>
        <w:t xml:space="preserve">beabsichtigt die </w:t>
      </w:r>
      <w:r w:rsidR="008F6243" w:rsidRPr="006E2B88">
        <w:rPr>
          <w:b/>
          <w:color w:val="000000"/>
          <w:szCs w:val="22"/>
        </w:rPr>
        <w:t xml:space="preserve">Stadt </w:t>
      </w:r>
      <w:r w:rsidR="00715539">
        <w:rPr>
          <w:b/>
          <w:color w:val="000000"/>
          <w:szCs w:val="22"/>
        </w:rPr>
        <w:t>Nienburg</w:t>
      </w:r>
      <w:r w:rsidR="00365306" w:rsidRPr="006E2B88">
        <w:rPr>
          <w:color w:val="000000"/>
          <w:szCs w:val="22"/>
        </w:rPr>
        <w:t>,</w:t>
      </w:r>
      <w:r w:rsidR="00204422" w:rsidRPr="006E2B88">
        <w:rPr>
          <w:b/>
          <w:color w:val="000000"/>
          <w:szCs w:val="22"/>
        </w:rPr>
        <w:t xml:space="preserve"> </w:t>
      </w:r>
      <w:r w:rsidRPr="006E2B88">
        <w:rPr>
          <w:color w:val="000000"/>
          <w:szCs w:val="22"/>
        </w:rPr>
        <w:t xml:space="preserve">eine Versorgung </w:t>
      </w:r>
      <w:r w:rsidR="002876FC" w:rsidRPr="006E2B88">
        <w:rPr>
          <w:color w:val="000000"/>
          <w:szCs w:val="22"/>
        </w:rPr>
        <w:t>noch unterversorg</w:t>
      </w:r>
      <w:r w:rsidR="002C75EE" w:rsidRPr="006E2B88">
        <w:rPr>
          <w:color w:val="000000"/>
          <w:szCs w:val="22"/>
        </w:rPr>
        <w:t>t</w:t>
      </w:r>
      <w:r w:rsidR="002876FC" w:rsidRPr="006E2B88">
        <w:rPr>
          <w:color w:val="000000"/>
          <w:szCs w:val="22"/>
        </w:rPr>
        <w:t>e</w:t>
      </w:r>
      <w:r w:rsidR="002C75EE" w:rsidRPr="006E2B88">
        <w:rPr>
          <w:color w:val="000000"/>
          <w:szCs w:val="22"/>
        </w:rPr>
        <w:t>r</w:t>
      </w:r>
      <w:r w:rsidR="002876FC" w:rsidRPr="006E2B88">
        <w:rPr>
          <w:color w:val="000000"/>
          <w:szCs w:val="22"/>
        </w:rPr>
        <w:t xml:space="preserve"> Adressen </w:t>
      </w:r>
      <w:r w:rsidR="002C75EE" w:rsidRPr="006E2B88">
        <w:rPr>
          <w:color w:val="000000"/>
          <w:szCs w:val="22"/>
        </w:rPr>
        <w:t>i</w:t>
      </w:r>
      <w:r w:rsidR="008F6243" w:rsidRPr="006E2B88">
        <w:rPr>
          <w:color w:val="000000"/>
          <w:szCs w:val="22"/>
        </w:rPr>
        <w:t xml:space="preserve">n der Kernstadt und in den </w:t>
      </w:r>
      <w:r w:rsidR="008F6243" w:rsidRPr="006E2B88">
        <w:rPr>
          <w:b/>
          <w:bCs/>
          <w:color w:val="000000"/>
          <w:szCs w:val="22"/>
        </w:rPr>
        <w:t>Ortsteilen</w:t>
      </w:r>
      <w:r w:rsidR="00B60180">
        <w:rPr>
          <w:b/>
          <w:bCs/>
          <w:color w:val="000000"/>
          <w:szCs w:val="22"/>
        </w:rPr>
        <w:t xml:space="preserve"> </w:t>
      </w:r>
      <w:r w:rsidR="00B60180" w:rsidRPr="007D3B9B">
        <w:rPr>
          <w:b/>
          <w:bCs/>
          <w:szCs w:val="22"/>
        </w:rPr>
        <w:t xml:space="preserve">Neugattersleben, Altenburg, </w:t>
      </w:r>
      <w:proofErr w:type="spellStart"/>
      <w:r w:rsidR="00B60180" w:rsidRPr="007D3B9B">
        <w:rPr>
          <w:b/>
          <w:bCs/>
          <w:szCs w:val="22"/>
        </w:rPr>
        <w:t>Jesar</w:t>
      </w:r>
      <w:proofErr w:type="spellEnd"/>
      <w:r w:rsidR="00B60180" w:rsidRPr="007D3B9B">
        <w:rPr>
          <w:b/>
          <w:bCs/>
          <w:szCs w:val="22"/>
        </w:rPr>
        <w:t xml:space="preserve">, </w:t>
      </w:r>
      <w:proofErr w:type="spellStart"/>
      <w:r w:rsidR="00B60180" w:rsidRPr="007D3B9B">
        <w:rPr>
          <w:b/>
          <w:bCs/>
          <w:szCs w:val="22"/>
        </w:rPr>
        <w:t>Grimschleben</w:t>
      </w:r>
      <w:proofErr w:type="spellEnd"/>
      <w:r w:rsidR="00B60180" w:rsidRPr="007D3B9B">
        <w:rPr>
          <w:b/>
          <w:bCs/>
          <w:szCs w:val="22"/>
        </w:rPr>
        <w:t xml:space="preserve">, Latdorf, Gerbitz, </w:t>
      </w:r>
      <w:proofErr w:type="spellStart"/>
      <w:r w:rsidR="00B60180" w:rsidRPr="007D3B9B">
        <w:rPr>
          <w:b/>
          <w:bCs/>
          <w:szCs w:val="22"/>
        </w:rPr>
        <w:t>Pobzig</w:t>
      </w:r>
      <w:proofErr w:type="spellEnd"/>
      <w:r w:rsidR="00B60180" w:rsidRPr="007D3B9B">
        <w:rPr>
          <w:b/>
          <w:bCs/>
          <w:szCs w:val="22"/>
        </w:rPr>
        <w:t xml:space="preserve">, </w:t>
      </w:r>
      <w:proofErr w:type="spellStart"/>
      <w:r w:rsidR="00B60180" w:rsidRPr="007D3B9B">
        <w:rPr>
          <w:b/>
          <w:bCs/>
          <w:szCs w:val="22"/>
        </w:rPr>
        <w:t>Gramsdorf</w:t>
      </w:r>
      <w:proofErr w:type="spellEnd"/>
      <w:r w:rsidR="00B60180" w:rsidRPr="007D3B9B">
        <w:rPr>
          <w:b/>
          <w:bCs/>
          <w:szCs w:val="22"/>
        </w:rPr>
        <w:t xml:space="preserve">, </w:t>
      </w:r>
      <w:proofErr w:type="spellStart"/>
      <w:r w:rsidR="00B60180" w:rsidRPr="007D3B9B">
        <w:rPr>
          <w:b/>
          <w:bCs/>
          <w:szCs w:val="22"/>
        </w:rPr>
        <w:t>Borgesdorf</w:t>
      </w:r>
      <w:proofErr w:type="spellEnd"/>
      <w:r w:rsidR="008F6243" w:rsidRPr="007D3B9B">
        <w:rPr>
          <w:b/>
          <w:bCs/>
          <w:szCs w:val="22"/>
        </w:rPr>
        <w:t xml:space="preserve"> </w:t>
      </w:r>
      <w:r w:rsidR="002C75EE" w:rsidRPr="007D3B9B">
        <w:rPr>
          <w:szCs w:val="22"/>
        </w:rPr>
        <w:t>zu erreichen</w:t>
      </w:r>
      <w:r w:rsidR="002876FC" w:rsidRPr="007D3B9B">
        <w:rPr>
          <w:szCs w:val="22"/>
        </w:rPr>
        <w:t>.</w:t>
      </w:r>
    </w:p>
    <w:p w14:paraId="56E4A54E" w14:textId="77777777" w:rsidR="00082306" w:rsidRPr="007D3B9B" w:rsidRDefault="00082306" w:rsidP="005D2C55">
      <w:pPr>
        <w:autoSpaceDE w:val="0"/>
        <w:jc w:val="both"/>
        <w:rPr>
          <w:szCs w:val="22"/>
        </w:rPr>
      </w:pPr>
    </w:p>
    <w:p w14:paraId="0678EBD9" w14:textId="0DE99695" w:rsidR="00EA7FCE" w:rsidRPr="006E2B88" w:rsidRDefault="00082306" w:rsidP="002876FC">
      <w:pPr>
        <w:autoSpaceDE w:val="0"/>
        <w:jc w:val="both"/>
        <w:rPr>
          <w:color w:val="000000"/>
          <w:szCs w:val="22"/>
        </w:rPr>
      </w:pPr>
      <w:r w:rsidRPr="006E2B88">
        <w:rPr>
          <w:color w:val="000000"/>
          <w:szCs w:val="22"/>
        </w:rPr>
        <w:t xml:space="preserve">Netzbetreiber und Telekommunikationsunternehmen werden </w:t>
      </w:r>
      <w:r w:rsidR="00640A72" w:rsidRPr="006E2B88">
        <w:rPr>
          <w:color w:val="000000"/>
          <w:szCs w:val="22"/>
        </w:rPr>
        <w:t xml:space="preserve">daher </w:t>
      </w:r>
      <w:r w:rsidRPr="006E2B88">
        <w:rPr>
          <w:color w:val="000000"/>
          <w:szCs w:val="22"/>
        </w:rPr>
        <w:t xml:space="preserve">hiermit aufgefordert, </w:t>
      </w:r>
      <w:r w:rsidR="002876FC" w:rsidRPr="006E2B88">
        <w:rPr>
          <w:color w:val="000000"/>
          <w:szCs w:val="22"/>
        </w:rPr>
        <w:t>für den Anschluss der in den Anlagen dargestellten Adressen</w:t>
      </w:r>
      <w:r w:rsidR="00204422" w:rsidRPr="006E2B88">
        <w:rPr>
          <w:color w:val="000000"/>
          <w:szCs w:val="22"/>
        </w:rPr>
        <w:t xml:space="preserve"> </w:t>
      </w:r>
      <w:r w:rsidR="002E2186" w:rsidRPr="006E2B88">
        <w:rPr>
          <w:color w:val="000000"/>
          <w:szCs w:val="22"/>
        </w:rPr>
        <w:t xml:space="preserve">der </w:t>
      </w:r>
      <w:r w:rsidR="008F6243" w:rsidRPr="006E2B88">
        <w:rPr>
          <w:b/>
          <w:bCs/>
          <w:color w:val="000000"/>
          <w:szCs w:val="22"/>
        </w:rPr>
        <w:t xml:space="preserve">Stadt </w:t>
      </w:r>
      <w:r w:rsidR="00715539">
        <w:rPr>
          <w:b/>
          <w:bCs/>
          <w:color w:val="000000"/>
          <w:szCs w:val="22"/>
        </w:rPr>
        <w:t>Nienburg</w:t>
      </w:r>
      <w:r w:rsidR="008F6243" w:rsidRPr="006E2B88">
        <w:rPr>
          <w:b/>
          <w:bCs/>
          <w:color w:val="000000"/>
          <w:szCs w:val="22"/>
        </w:rPr>
        <w:t xml:space="preserve"> und Ortsteilen</w:t>
      </w:r>
      <w:r w:rsidR="00204422" w:rsidRPr="006E2B88">
        <w:rPr>
          <w:color w:val="000000"/>
          <w:szCs w:val="22"/>
        </w:rPr>
        <w:t xml:space="preserve"> </w:t>
      </w:r>
      <w:r w:rsidRPr="006E2B88">
        <w:rPr>
          <w:color w:val="000000"/>
          <w:szCs w:val="22"/>
        </w:rPr>
        <w:t xml:space="preserve">ein verbindliches Angebot für die Bereitstellung </w:t>
      </w:r>
      <w:r w:rsidR="002876FC" w:rsidRPr="006E2B88">
        <w:rPr>
          <w:color w:val="000000"/>
          <w:szCs w:val="22"/>
        </w:rPr>
        <w:t>von gigabitfähigen Anschlüssen (</w:t>
      </w:r>
      <w:r w:rsidR="002722FF" w:rsidRPr="006E2B88">
        <w:rPr>
          <w:color w:val="000000"/>
          <w:szCs w:val="22"/>
        </w:rPr>
        <w:t xml:space="preserve">symmetrische Breitbandanschlüssen mit </w:t>
      </w:r>
      <w:r w:rsidR="00365306" w:rsidRPr="006E2B88">
        <w:rPr>
          <w:color w:val="000000"/>
          <w:szCs w:val="22"/>
        </w:rPr>
        <w:t xml:space="preserve">mind. </w:t>
      </w:r>
      <w:r w:rsidR="002722FF" w:rsidRPr="006E2B88">
        <w:rPr>
          <w:color w:val="000000"/>
          <w:szCs w:val="22"/>
        </w:rPr>
        <w:t>1</w:t>
      </w:r>
      <w:r w:rsidR="00365306" w:rsidRPr="006E2B88">
        <w:rPr>
          <w:color w:val="000000"/>
          <w:szCs w:val="22"/>
        </w:rPr>
        <w:t xml:space="preserve"> Gigabit</w:t>
      </w:r>
      <w:r w:rsidR="002722FF" w:rsidRPr="006E2B88">
        <w:rPr>
          <w:color w:val="000000"/>
          <w:szCs w:val="22"/>
        </w:rPr>
        <w:t>/s</w:t>
      </w:r>
      <w:r w:rsidR="00365306" w:rsidRPr="006E2B88">
        <w:rPr>
          <w:color w:val="000000"/>
          <w:szCs w:val="22"/>
        </w:rPr>
        <w:t xml:space="preserve">) </w:t>
      </w:r>
      <w:r w:rsidR="00FA2275" w:rsidRPr="006E2B88">
        <w:rPr>
          <w:color w:val="000000"/>
          <w:szCs w:val="22"/>
        </w:rPr>
        <w:t>abzugeben.</w:t>
      </w:r>
    </w:p>
    <w:p w14:paraId="28C3F245" w14:textId="178AEC55" w:rsidR="000A5D01" w:rsidRPr="006E2B88" w:rsidRDefault="000A5D01" w:rsidP="002876FC">
      <w:pPr>
        <w:autoSpaceDE w:val="0"/>
        <w:jc w:val="both"/>
        <w:rPr>
          <w:color w:val="000000"/>
          <w:szCs w:val="22"/>
        </w:rPr>
      </w:pPr>
    </w:p>
    <w:p w14:paraId="05490050" w14:textId="44795F86" w:rsidR="000A5D01" w:rsidRPr="006E2B88" w:rsidRDefault="005B1554" w:rsidP="002876FC">
      <w:pPr>
        <w:autoSpaceDE w:val="0"/>
        <w:jc w:val="both"/>
        <w:rPr>
          <w:color w:val="000000"/>
          <w:szCs w:val="22"/>
        </w:rPr>
      </w:pPr>
      <w:r w:rsidRPr="006E2B88">
        <w:rPr>
          <w:color w:val="000000"/>
          <w:szCs w:val="22"/>
        </w:rPr>
        <w:t xml:space="preserve">Das </w:t>
      </w:r>
      <w:r w:rsidR="000A5D01" w:rsidRPr="006E2B88">
        <w:rPr>
          <w:color w:val="000000"/>
          <w:szCs w:val="22"/>
        </w:rPr>
        <w:t>Ausbaugebiet wird in folgende Lose aufgeteilt</w:t>
      </w:r>
    </w:p>
    <w:p w14:paraId="697BACDF" w14:textId="12ADB538" w:rsidR="000A5D01" w:rsidRPr="006E2B88" w:rsidRDefault="000A5D01" w:rsidP="002876FC">
      <w:pPr>
        <w:autoSpaceDE w:val="0"/>
        <w:jc w:val="both"/>
        <w:rPr>
          <w:color w:val="000000"/>
          <w:szCs w:val="22"/>
        </w:rPr>
      </w:pPr>
    </w:p>
    <w:p w14:paraId="49FFC238" w14:textId="3BBEAFA5" w:rsidR="00334950" w:rsidRDefault="002C75EE" w:rsidP="00334950">
      <w:pPr>
        <w:autoSpaceDE w:val="0"/>
        <w:jc w:val="both"/>
        <w:rPr>
          <w:color w:val="000000"/>
          <w:szCs w:val="22"/>
        </w:rPr>
      </w:pPr>
      <w:r w:rsidRPr="006E2B88">
        <w:rPr>
          <w:b/>
          <w:color w:val="000000"/>
          <w:szCs w:val="22"/>
        </w:rPr>
        <w:t xml:space="preserve">Los </w:t>
      </w:r>
      <w:r w:rsidR="00334950">
        <w:rPr>
          <w:b/>
          <w:color w:val="000000"/>
          <w:szCs w:val="22"/>
        </w:rPr>
        <w:t>1</w:t>
      </w:r>
      <w:r w:rsidRPr="006E2B88">
        <w:rPr>
          <w:b/>
          <w:color w:val="000000"/>
          <w:szCs w:val="22"/>
        </w:rPr>
        <w:t>:</w:t>
      </w:r>
      <w:r w:rsidRPr="006E2B88">
        <w:rPr>
          <w:color w:val="000000"/>
          <w:szCs w:val="22"/>
        </w:rPr>
        <w:t xml:space="preserve"> </w:t>
      </w:r>
      <w:r w:rsidR="0052425A">
        <w:rPr>
          <w:b/>
          <w:bCs/>
          <w:szCs w:val="22"/>
        </w:rPr>
        <w:t>254</w:t>
      </w:r>
      <w:r w:rsidR="0010369E" w:rsidRPr="004A22FE">
        <w:rPr>
          <w:szCs w:val="22"/>
        </w:rPr>
        <w:t xml:space="preserve"> </w:t>
      </w:r>
      <w:r w:rsidR="00EC5371" w:rsidRPr="004A22FE">
        <w:rPr>
          <w:szCs w:val="22"/>
        </w:rPr>
        <w:t>u</w:t>
      </w:r>
      <w:r w:rsidR="00EC5371" w:rsidRPr="006E2B88">
        <w:rPr>
          <w:color w:val="000000"/>
          <w:szCs w:val="22"/>
        </w:rPr>
        <w:t>nterversorgte Adressen</w:t>
      </w:r>
      <w:r w:rsidR="00CB3503">
        <w:rPr>
          <w:color w:val="000000"/>
          <w:szCs w:val="22"/>
        </w:rPr>
        <w:t xml:space="preserve"> im </w:t>
      </w:r>
      <w:r w:rsidR="0052425A">
        <w:rPr>
          <w:color w:val="000000"/>
          <w:szCs w:val="22"/>
        </w:rPr>
        <w:t>westliche</w:t>
      </w:r>
      <w:r w:rsidR="00FC2798">
        <w:rPr>
          <w:color w:val="000000"/>
          <w:szCs w:val="22"/>
        </w:rPr>
        <w:t>n</w:t>
      </w:r>
      <w:r w:rsidR="00CB3503">
        <w:rPr>
          <w:color w:val="000000"/>
          <w:szCs w:val="22"/>
        </w:rPr>
        <w:t xml:space="preserve"> </w:t>
      </w:r>
      <w:r w:rsidR="006E2B88">
        <w:rPr>
          <w:color w:val="000000"/>
          <w:szCs w:val="22"/>
        </w:rPr>
        <w:t xml:space="preserve">Bereich </w:t>
      </w:r>
    </w:p>
    <w:p w14:paraId="5B752982" w14:textId="1FF2C410" w:rsidR="002C75EE" w:rsidRPr="006E2B88" w:rsidRDefault="002C75EE" w:rsidP="002C75EE">
      <w:pPr>
        <w:autoSpaceDE w:val="0"/>
        <w:jc w:val="both"/>
        <w:rPr>
          <w:color w:val="000000"/>
          <w:szCs w:val="22"/>
        </w:rPr>
      </w:pPr>
    </w:p>
    <w:p w14:paraId="1F6FF33A" w14:textId="4A3D72F8" w:rsidR="00F95722" w:rsidRPr="006E2B88" w:rsidRDefault="00533DB6" w:rsidP="006B6907">
      <w:pPr>
        <w:autoSpaceDE w:val="0"/>
        <w:jc w:val="both"/>
        <w:rPr>
          <w:color w:val="000000"/>
          <w:szCs w:val="22"/>
        </w:rPr>
      </w:pPr>
      <w:r w:rsidRPr="006E2B88">
        <w:rPr>
          <w:b/>
          <w:bCs/>
          <w:color w:val="000000"/>
          <w:szCs w:val="22"/>
        </w:rPr>
        <w:t xml:space="preserve">Los </w:t>
      </w:r>
      <w:r w:rsidR="00334950">
        <w:rPr>
          <w:b/>
          <w:bCs/>
          <w:color w:val="000000"/>
          <w:szCs w:val="22"/>
        </w:rPr>
        <w:t>2</w:t>
      </w:r>
      <w:r w:rsidRPr="006E2B88">
        <w:rPr>
          <w:b/>
          <w:bCs/>
          <w:color w:val="000000"/>
          <w:szCs w:val="22"/>
        </w:rPr>
        <w:t>:</w:t>
      </w:r>
      <w:r w:rsidRPr="006E2B88">
        <w:rPr>
          <w:color w:val="000000"/>
          <w:szCs w:val="22"/>
        </w:rPr>
        <w:t xml:space="preserve"> </w:t>
      </w:r>
      <w:r w:rsidR="0052425A">
        <w:rPr>
          <w:b/>
          <w:bCs/>
          <w:szCs w:val="22"/>
        </w:rPr>
        <w:t>520</w:t>
      </w:r>
      <w:r w:rsidR="0010369E" w:rsidRPr="006E2B88">
        <w:rPr>
          <w:color w:val="000000"/>
          <w:szCs w:val="22"/>
        </w:rPr>
        <w:t xml:space="preserve"> </w:t>
      </w:r>
      <w:r w:rsidRPr="006E2B88">
        <w:rPr>
          <w:color w:val="000000"/>
          <w:szCs w:val="22"/>
        </w:rPr>
        <w:t>unterversorgte Adressen</w:t>
      </w:r>
      <w:r w:rsidR="00334950">
        <w:rPr>
          <w:color w:val="000000"/>
          <w:szCs w:val="22"/>
        </w:rPr>
        <w:t xml:space="preserve"> im</w:t>
      </w:r>
      <w:r w:rsidR="006E2B88">
        <w:rPr>
          <w:color w:val="000000"/>
          <w:szCs w:val="22"/>
        </w:rPr>
        <w:t xml:space="preserve"> </w:t>
      </w:r>
      <w:r w:rsidR="0052425A">
        <w:rPr>
          <w:color w:val="000000"/>
          <w:szCs w:val="22"/>
        </w:rPr>
        <w:t>östliche</w:t>
      </w:r>
      <w:r w:rsidR="00FC2798">
        <w:rPr>
          <w:color w:val="000000"/>
          <w:szCs w:val="22"/>
        </w:rPr>
        <w:t>n</w:t>
      </w:r>
      <w:r w:rsidR="006E2B88">
        <w:rPr>
          <w:color w:val="000000"/>
          <w:szCs w:val="22"/>
        </w:rPr>
        <w:t xml:space="preserve"> Bereich</w:t>
      </w:r>
    </w:p>
    <w:p w14:paraId="3F5862CB" w14:textId="68BC3758" w:rsidR="00533DB6" w:rsidRPr="002C0E81" w:rsidRDefault="00533DB6" w:rsidP="00334950">
      <w:pPr>
        <w:autoSpaceDE w:val="0"/>
        <w:ind w:left="720"/>
        <w:jc w:val="both"/>
        <w:rPr>
          <w:b/>
          <w:bCs/>
          <w:color w:val="000000"/>
          <w:szCs w:val="22"/>
        </w:rPr>
      </w:pPr>
    </w:p>
    <w:p w14:paraId="7D2ADE7B" w14:textId="2B9BFF27" w:rsidR="005B1554" w:rsidRPr="006E2B88" w:rsidRDefault="005B1554" w:rsidP="002876FC">
      <w:pPr>
        <w:autoSpaceDE w:val="0"/>
        <w:jc w:val="both"/>
        <w:rPr>
          <w:color w:val="000000"/>
          <w:szCs w:val="22"/>
        </w:rPr>
      </w:pPr>
    </w:p>
    <w:p w14:paraId="1A983624" w14:textId="35502E69" w:rsidR="005B1554" w:rsidRPr="006E2B88" w:rsidRDefault="005B1554" w:rsidP="002876FC">
      <w:pPr>
        <w:autoSpaceDE w:val="0"/>
        <w:jc w:val="both"/>
        <w:rPr>
          <w:color w:val="000000"/>
          <w:szCs w:val="22"/>
        </w:rPr>
      </w:pPr>
      <w:r w:rsidRPr="00A31A86">
        <w:rPr>
          <w:szCs w:val="22"/>
        </w:rPr>
        <w:t>Eine Auftrag</w:t>
      </w:r>
      <w:r w:rsidR="00F12239" w:rsidRPr="00A31A86">
        <w:rPr>
          <w:szCs w:val="22"/>
        </w:rPr>
        <w:t>svergabe ist als Einzellos</w:t>
      </w:r>
      <w:r w:rsidR="00B60180">
        <w:rPr>
          <w:szCs w:val="22"/>
        </w:rPr>
        <w:t xml:space="preserve"> </w:t>
      </w:r>
      <w:r w:rsidRPr="00A31A86">
        <w:rPr>
          <w:szCs w:val="22"/>
        </w:rPr>
        <w:t>oder als Gesamtauftrag</w:t>
      </w:r>
      <w:r w:rsidR="006E2B88" w:rsidRPr="00A31A86">
        <w:rPr>
          <w:szCs w:val="22"/>
        </w:rPr>
        <w:t xml:space="preserve"> möglich</w:t>
      </w:r>
      <w:r w:rsidRPr="00A31A86">
        <w:rPr>
          <w:szCs w:val="22"/>
        </w:rPr>
        <w:t>. Ein Angebot</w:t>
      </w:r>
      <w:r w:rsidRPr="006E2B88">
        <w:rPr>
          <w:szCs w:val="22"/>
        </w:rPr>
        <w:t xml:space="preserve"> muss für mindestens ein Los eingereicht werden. Es besteht keine Angebotspflicht für alle Lose</w:t>
      </w:r>
      <w:r w:rsidR="00261C6B" w:rsidRPr="006E2B88">
        <w:rPr>
          <w:szCs w:val="22"/>
        </w:rPr>
        <w:t>.</w:t>
      </w:r>
    </w:p>
    <w:p w14:paraId="5DE6FEA8" w14:textId="77777777" w:rsidR="003449AB" w:rsidRPr="006E2B88" w:rsidRDefault="003449AB" w:rsidP="005D2C55">
      <w:pPr>
        <w:autoSpaceDE w:val="0"/>
        <w:jc w:val="both"/>
        <w:rPr>
          <w:color w:val="000000"/>
          <w:szCs w:val="22"/>
        </w:rPr>
      </w:pPr>
    </w:p>
    <w:p w14:paraId="01C465FA" w14:textId="77777777" w:rsidR="00640A72" w:rsidRPr="006E2B88" w:rsidRDefault="00FE6D46" w:rsidP="005D2C55">
      <w:pPr>
        <w:autoSpaceDE w:val="0"/>
        <w:jc w:val="both"/>
        <w:rPr>
          <w:color w:val="000000"/>
          <w:szCs w:val="22"/>
        </w:rPr>
      </w:pPr>
      <w:r w:rsidRPr="006E2B88">
        <w:rPr>
          <w:color w:val="000000"/>
          <w:szCs w:val="22"/>
        </w:rPr>
        <w:t xml:space="preserve">Das Angebot muss folgende Angaben </w:t>
      </w:r>
      <w:r w:rsidR="00FE74E5" w:rsidRPr="006E2B88">
        <w:rPr>
          <w:color w:val="000000"/>
          <w:szCs w:val="22"/>
        </w:rPr>
        <w:t>enthalten</w:t>
      </w:r>
      <w:r w:rsidRPr="006E2B88">
        <w:rPr>
          <w:color w:val="000000"/>
          <w:szCs w:val="22"/>
        </w:rPr>
        <w:t>:</w:t>
      </w:r>
    </w:p>
    <w:p w14:paraId="6688CD5B" w14:textId="64E84D82" w:rsidR="00D241D9" w:rsidRPr="006E2B88" w:rsidRDefault="00D241D9" w:rsidP="00D241D9">
      <w:pPr>
        <w:pStyle w:val="Listenabsatz"/>
        <w:numPr>
          <w:ilvl w:val="0"/>
          <w:numId w:val="17"/>
        </w:numPr>
        <w:spacing w:after="163"/>
        <w:ind w:left="709" w:hanging="425"/>
        <w:contextualSpacing/>
        <w:jc w:val="both"/>
        <w:rPr>
          <w:szCs w:val="22"/>
        </w:rPr>
      </w:pPr>
      <w:r w:rsidRPr="006E2B88">
        <w:rPr>
          <w:szCs w:val="22"/>
        </w:rPr>
        <w:t xml:space="preserve">Höhe der Wirtschaftlichkeitslücke, die als Differenz zwischen dem Barwert aller Erlöse (Betriebseinnahmen) und dem Barwert aller Kosten des Netzausbaus und </w:t>
      </w:r>
      <w:r w:rsidR="003449AB" w:rsidRPr="006E2B88">
        <w:rPr>
          <w:szCs w:val="22"/>
        </w:rPr>
        <w:t>-</w:t>
      </w:r>
      <w:r w:rsidRPr="006E2B88">
        <w:rPr>
          <w:szCs w:val="22"/>
        </w:rPr>
        <w:t xml:space="preserve">betriebs (unter anderem für die notwendigen aktiven und passiven Netzelemente, die Errichtung der Netzinfrastrukturen einschließlich der notwendigen Erschließungsmaßnahmen, hiernach Investitionskosten), für einen Zeitraum von sieben Jahren ab Inbetriebnahme </w:t>
      </w:r>
      <w:r w:rsidRPr="006E2B88">
        <w:rPr>
          <w:szCs w:val="22"/>
          <w:u w:val="single"/>
        </w:rPr>
        <w:t>gemäß beiliegendem Berechnungsmuster</w:t>
      </w:r>
      <w:r w:rsidRPr="006E2B88">
        <w:rPr>
          <w:szCs w:val="22"/>
        </w:rPr>
        <w:t xml:space="preserve"> darzustellen ist</w:t>
      </w:r>
      <w:r w:rsidR="002722FF" w:rsidRPr="006E2B88">
        <w:rPr>
          <w:szCs w:val="22"/>
        </w:rPr>
        <w:t>.</w:t>
      </w:r>
    </w:p>
    <w:p w14:paraId="293B1C57" w14:textId="7537B34C" w:rsidR="0036763D" w:rsidRPr="006E2B88" w:rsidRDefault="00272013" w:rsidP="00E65604">
      <w:pPr>
        <w:pStyle w:val="Listenabsatz"/>
        <w:numPr>
          <w:ilvl w:val="0"/>
          <w:numId w:val="17"/>
        </w:numPr>
        <w:spacing w:after="163"/>
        <w:ind w:left="709" w:hanging="425"/>
        <w:contextualSpacing/>
        <w:jc w:val="both"/>
        <w:rPr>
          <w:szCs w:val="22"/>
        </w:rPr>
      </w:pPr>
      <w:r w:rsidRPr="006E2B88">
        <w:rPr>
          <w:szCs w:val="22"/>
        </w:rPr>
        <w:t xml:space="preserve">Technisches Konzept </w:t>
      </w:r>
      <w:r w:rsidR="00D41AC8" w:rsidRPr="006E2B88">
        <w:rPr>
          <w:szCs w:val="22"/>
        </w:rPr>
        <w:t>Breitband</w:t>
      </w:r>
      <w:r w:rsidRPr="006E2B88">
        <w:rPr>
          <w:szCs w:val="22"/>
        </w:rPr>
        <w:t>netz</w:t>
      </w:r>
      <w:r w:rsidR="00D41AC8" w:rsidRPr="006E2B88">
        <w:rPr>
          <w:szCs w:val="22"/>
        </w:rPr>
        <w:t xml:space="preserve">struktur: Angaben zu der </w:t>
      </w:r>
      <w:r w:rsidRPr="006E2B88">
        <w:rPr>
          <w:szCs w:val="22"/>
        </w:rPr>
        <w:t xml:space="preserve">zu errichtenden </w:t>
      </w:r>
      <w:r w:rsidR="0036763D" w:rsidRPr="006E2B88">
        <w:rPr>
          <w:szCs w:val="22"/>
        </w:rPr>
        <w:t xml:space="preserve">Breitbandinfrastruktur und den dafür notwendigen Investitionen, Angaben zur Qualität der </w:t>
      </w:r>
      <w:proofErr w:type="spellStart"/>
      <w:r w:rsidR="0036763D" w:rsidRPr="006E2B88">
        <w:rPr>
          <w:szCs w:val="22"/>
        </w:rPr>
        <w:t>Backboneanbindung</w:t>
      </w:r>
      <w:proofErr w:type="spellEnd"/>
      <w:r w:rsidR="0036763D" w:rsidRPr="006E2B88">
        <w:rPr>
          <w:szCs w:val="22"/>
        </w:rPr>
        <w:t>, Angaben zum Servicekonzept und den Entstörungszeiten, Angaben zur zeitlichen Verfügbarkeit einer symmetrischen Mindest</w:t>
      </w:r>
      <w:r w:rsidRPr="006E2B88">
        <w:rPr>
          <w:szCs w:val="22"/>
        </w:rPr>
        <w:t xml:space="preserve">übertragungsrate von </w:t>
      </w:r>
      <w:r w:rsidR="00365306" w:rsidRPr="006E2B88">
        <w:rPr>
          <w:szCs w:val="22"/>
        </w:rPr>
        <w:t>1 Gigabit/</w:t>
      </w:r>
      <w:r w:rsidR="0036763D" w:rsidRPr="006E2B88">
        <w:rPr>
          <w:szCs w:val="22"/>
        </w:rPr>
        <w:t>s</w:t>
      </w:r>
      <w:r w:rsidRPr="006E2B88">
        <w:rPr>
          <w:szCs w:val="22"/>
        </w:rPr>
        <w:t xml:space="preserve">, </w:t>
      </w:r>
      <w:r w:rsidR="0036763D" w:rsidRPr="006E2B88">
        <w:rPr>
          <w:szCs w:val="22"/>
        </w:rPr>
        <w:t xml:space="preserve">Angaben zur </w:t>
      </w:r>
      <w:proofErr w:type="spellStart"/>
      <w:r w:rsidR="0036763D" w:rsidRPr="006E2B88">
        <w:rPr>
          <w:szCs w:val="22"/>
        </w:rPr>
        <w:t>Upgradefähigkeit</w:t>
      </w:r>
      <w:proofErr w:type="spellEnd"/>
      <w:r w:rsidR="0036763D" w:rsidRPr="006E2B88">
        <w:rPr>
          <w:szCs w:val="22"/>
        </w:rPr>
        <w:t xml:space="preserve"> und Zukunftssicherheit</w:t>
      </w:r>
      <w:r w:rsidR="00F916D5" w:rsidRPr="006E2B88">
        <w:rPr>
          <w:szCs w:val="22"/>
        </w:rPr>
        <w:t xml:space="preserve">. </w:t>
      </w:r>
    </w:p>
    <w:p w14:paraId="2FD116AB" w14:textId="1DA0EB93" w:rsidR="00443D27" w:rsidRPr="006E2B88" w:rsidRDefault="00443D27" w:rsidP="00D241D9">
      <w:pPr>
        <w:pStyle w:val="Listenabsatz"/>
        <w:numPr>
          <w:ilvl w:val="0"/>
          <w:numId w:val="17"/>
        </w:numPr>
        <w:spacing w:after="163"/>
        <w:ind w:left="709" w:hanging="425"/>
        <w:contextualSpacing/>
        <w:jc w:val="both"/>
        <w:rPr>
          <w:szCs w:val="22"/>
        </w:rPr>
      </w:pPr>
      <w:r w:rsidRPr="006E2B88">
        <w:rPr>
          <w:szCs w:val="22"/>
        </w:rPr>
        <w:t>Angaben zum Zeitpunkt der Inbetri</w:t>
      </w:r>
      <w:r w:rsidR="00272013" w:rsidRPr="006E2B88">
        <w:rPr>
          <w:szCs w:val="22"/>
        </w:rPr>
        <w:t xml:space="preserve">ebnahme des zu errichtenden gigabitfähigen </w:t>
      </w:r>
      <w:r w:rsidRPr="006E2B88">
        <w:rPr>
          <w:szCs w:val="22"/>
        </w:rPr>
        <w:t>Netzes</w:t>
      </w:r>
      <w:r w:rsidR="00D41AC8" w:rsidRPr="006E2B88">
        <w:rPr>
          <w:szCs w:val="22"/>
        </w:rPr>
        <w:t>.</w:t>
      </w:r>
    </w:p>
    <w:p w14:paraId="7EFA5C03" w14:textId="435931EF" w:rsidR="006143EC" w:rsidRPr="006E2B88" w:rsidRDefault="006143EC" w:rsidP="00832479">
      <w:pPr>
        <w:autoSpaceDE w:val="0"/>
        <w:jc w:val="both"/>
        <w:rPr>
          <w:szCs w:val="22"/>
        </w:rPr>
      </w:pPr>
    </w:p>
    <w:p w14:paraId="4FDD7AE2" w14:textId="2EB08646" w:rsidR="002C75EE" w:rsidRPr="006E2B88" w:rsidRDefault="002C75EE" w:rsidP="00832479">
      <w:pPr>
        <w:autoSpaceDE w:val="0"/>
        <w:jc w:val="both"/>
        <w:rPr>
          <w:szCs w:val="22"/>
        </w:rPr>
      </w:pPr>
      <w:r w:rsidRPr="006E2B88">
        <w:rPr>
          <w:szCs w:val="22"/>
        </w:rPr>
        <w:lastRenderedPageBreak/>
        <w:t xml:space="preserve">Die Ausschreibung wird auf dem zentralen Förderportal </w:t>
      </w:r>
      <w:hyperlink r:id="rId8" w:history="1">
        <w:r w:rsidR="0010369E" w:rsidRPr="006E2B88">
          <w:rPr>
            <w:rStyle w:val="Hyperlink"/>
            <w:szCs w:val="22"/>
          </w:rPr>
          <w:t>https://projekttraeger-breitband.de/</w:t>
        </w:r>
      </w:hyperlink>
      <w:r w:rsidR="0010369E" w:rsidRPr="006E2B88">
        <w:rPr>
          <w:szCs w:val="22"/>
        </w:rPr>
        <w:t xml:space="preserve"> </w:t>
      </w:r>
      <w:r w:rsidRPr="006E2B88">
        <w:rPr>
          <w:szCs w:val="22"/>
        </w:rPr>
        <w:t xml:space="preserve">auf der Vergabeplattform </w:t>
      </w:r>
      <w:hyperlink r:id="rId9" w:history="1">
        <w:r w:rsidR="00D95CAA" w:rsidRPr="006E2B88">
          <w:rPr>
            <w:rStyle w:val="Hyperlink"/>
            <w:szCs w:val="22"/>
          </w:rPr>
          <w:t>www.evergabe-online.de</w:t>
        </w:r>
      </w:hyperlink>
      <w:r w:rsidR="00D95CAA" w:rsidRPr="006E2B88">
        <w:rPr>
          <w:szCs w:val="22"/>
        </w:rPr>
        <w:t xml:space="preserve"> </w:t>
      </w:r>
      <w:r w:rsidRPr="006E2B88">
        <w:rPr>
          <w:szCs w:val="22"/>
        </w:rPr>
        <w:t xml:space="preserve">und auf </w:t>
      </w:r>
      <w:hyperlink r:id="rId10" w:history="1">
        <w:r w:rsidR="00BB2892" w:rsidRPr="006E2B88">
          <w:rPr>
            <w:rStyle w:val="Hyperlink"/>
            <w:szCs w:val="22"/>
          </w:rPr>
          <w:t>www.glasfaser.sachsen-anhalt.de</w:t>
        </w:r>
      </w:hyperlink>
      <w:r w:rsidRPr="006E2B88">
        <w:rPr>
          <w:szCs w:val="22"/>
        </w:rPr>
        <w:t xml:space="preserve"> bekannt gemacht.</w:t>
      </w:r>
    </w:p>
    <w:p w14:paraId="2BB9CCA7" w14:textId="77777777" w:rsidR="002C75EE" w:rsidRPr="006E2B88" w:rsidRDefault="002C75EE" w:rsidP="00832479">
      <w:pPr>
        <w:autoSpaceDE w:val="0"/>
        <w:jc w:val="both"/>
        <w:rPr>
          <w:szCs w:val="22"/>
        </w:rPr>
      </w:pPr>
    </w:p>
    <w:p w14:paraId="65A8DC38" w14:textId="6EA43F2B" w:rsidR="00276CDF" w:rsidRPr="006E2B88" w:rsidRDefault="00276CDF" w:rsidP="00832479">
      <w:pPr>
        <w:autoSpaceDE w:val="0"/>
        <w:jc w:val="both"/>
        <w:rPr>
          <w:szCs w:val="22"/>
        </w:rPr>
      </w:pPr>
      <w:r w:rsidRPr="006E2B88">
        <w:rPr>
          <w:szCs w:val="22"/>
        </w:rPr>
        <w:t xml:space="preserve">Folgende Eignungskriterien kommen </w:t>
      </w:r>
      <w:r w:rsidR="00F267E4" w:rsidRPr="006E2B88">
        <w:rPr>
          <w:szCs w:val="22"/>
        </w:rPr>
        <w:t>als Nachweis der Eignung</w:t>
      </w:r>
      <w:r w:rsidRPr="006E2B88">
        <w:rPr>
          <w:szCs w:val="22"/>
        </w:rPr>
        <w:t xml:space="preserve"> zum Tragen:</w:t>
      </w:r>
    </w:p>
    <w:p w14:paraId="2E184970" w14:textId="77777777" w:rsidR="006B6907" w:rsidRPr="006E2B88" w:rsidRDefault="006B6907" w:rsidP="00832479">
      <w:pPr>
        <w:autoSpaceDE w:val="0"/>
        <w:jc w:val="both"/>
        <w:rPr>
          <w:szCs w:val="22"/>
        </w:rPr>
      </w:pPr>
    </w:p>
    <w:p w14:paraId="1A15375F" w14:textId="20C087B5" w:rsidR="00276CDF" w:rsidRPr="006E2B88" w:rsidRDefault="00276CDF" w:rsidP="00276CDF">
      <w:pPr>
        <w:numPr>
          <w:ilvl w:val="0"/>
          <w:numId w:val="23"/>
        </w:numPr>
        <w:jc w:val="both"/>
        <w:rPr>
          <w:szCs w:val="22"/>
        </w:rPr>
      </w:pPr>
      <w:r w:rsidRPr="006E2B88">
        <w:rPr>
          <w:szCs w:val="22"/>
        </w:rPr>
        <w:t>Nachweis der Zulassung als Netzbetreiber gemäß</w:t>
      </w:r>
      <w:r w:rsidR="00B026F0" w:rsidRPr="006E2B88">
        <w:rPr>
          <w:szCs w:val="22"/>
        </w:rPr>
        <w:t xml:space="preserve"> § 5</w:t>
      </w:r>
      <w:r w:rsidRPr="006E2B88">
        <w:rPr>
          <w:szCs w:val="22"/>
        </w:rPr>
        <w:t xml:space="preserve"> Telekommunikationsgesetz (TKG)</w:t>
      </w:r>
      <w:r w:rsidR="00000D86" w:rsidRPr="006E2B88">
        <w:rPr>
          <w:szCs w:val="22"/>
        </w:rPr>
        <w:t>.</w:t>
      </w:r>
    </w:p>
    <w:p w14:paraId="3AFA07FC" w14:textId="77777777" w:rsidR="00276CDF" w:rsidRPr="006E2B88" w:rsidRDefault="00276CDF" w:rsidP="00276CDF">
      <w:pPr>
        <w:numPr>
          <w:ilvl w:val="0"/>
          <w:numId w:val="23"/>
        </w:numPr>
        <w:jc w:val="both"/>
        <w:rPr>
          <w:szCs w:val="22"/>
        </w:rPr>
      </w:pPr>
      <w:r w:rsidRPr="006E2B88">
        <w:rPr>
          <w:szCs w:val="22"/>
        </w:rPr>
        <w:t>Gültiger Nachweis über die Eintragung im Berufs- und Handelsregister oder vergleichbare Nachweise des jeweiligen Landes, in dem der Bewerber ansässig ist</w:t>
      </w:r>
      <w:r w:rsidR="00000D86" w:rsidRPr="006E2B88">
        <w:rPr>
          <w:szCs w:val="22"/>
        </w:rPr>
        <w:t>.</w:t>
      </w:r>
    </w:p>
    <w:p w14:paraId="4388B903" w14:textId="792AC4A1" w:rsidR="00276CDF" w:rsidRPr="006E2B88" w:rsidRDefault="00B06E96" w:rsidP="006E2B88">
      <w:pPr>
        <w:numPr>
          <w:ilvl w:val="0"/>
          <w:numId w:val="23"/>
        </w:numPr>
        <w:jc w:val="both"/>
        <w:rPr>
          <w:szCs w:val="22"/>
        </w:rPr>
      </w:pPr>
      <w:r w:rsidRPr="006E2B88">
        <w:rPr>
          <w:szCs w:val="22"/>
        </w:rPr>
        <w:t>Vorlage einer Kopie</w:t>
      </w:r>
      <w:r w:rsidR="00276CDF" w:rsidRPr="006E2B88">
        <w:rPr>
          <w:szCs w:val="22"/>
        </w:rPr>
        <w:t xml:space="preserve"> des aktuellen Ver</w:t>
      </w:r>
      <w:r w:rsidRPr="006E2B88">
        <w:rPr>
          <w:szCs w:val="22"/>
        </w:rPr>
        <w:t>sicherungsvertrages einer Betriebs</w:t>
      </w:r>
      <w:r w:rsidR="00276CDF" w:rsidRPr="006E2B88">
        <w:rPr>
          <w:szCs w:val="22"/>
        </w:rPr>
        <w:t>haftpflicht</w:t>
      </w:r>
      <w:r w:rsidR="00F267E4" w:rsidRPr="006E2B88">
        <w:rPr>
          <w:szCs w:val="22"/>
        </w:rPr>
        <w:t>versicherung oder Erklärung eines</w:t>
      </w:r>
      <w:r w:rsidR="00276CDF" w:rsidRPr="006E2B88">
        <w:rPr>
          <w:szCs w:val="22"/>
        </w:rPr>
        <w:t xml:space="preserve"> Versicherers, dass zum Zeitpu</w:t>
      </w:r>
      <w:r w:rsidRPr="006E2B88">
        <w:rPr>
          <w:szCs w:val="22"/>
        </w:rPr>
        <w:t>nkt der Beauftragung eine Betriebs</w:t>
      </w:r>
      <w:r w:rsidR="00276CDF" w:rsidRPr="006E2B88">
        <w:rPr>
          <w:szCs w:val="22"/>
        </w:rPr>
        <w:t>haftpflicht</w:t>
      </w:r>
      <w:r w:rsidR="00F267E4" w:rsidRPr="006E2B88">
        <w:rPr>
          <w:szCs w:val="22"/>
        </w:rPr>
        <w:t>versicherung</w:t>
      </w:r>
      <w:r w:rsidR="00276CDF" w:rsidRPr="006E2B88">
        <w:rPr>
          <w:szCs w:val="22"/>
        </w:rPr>
        <w:t xml:space="preserve"> vorliegen wird</w:t>
      </w:r>
      <w:r w:rsidR="00000D86" w:rsidRPr="006E2B88">
        <w:rPr>
          <w:szCs w:val="22"/>
        </w:rPr>
        <w:t>.</w:t>
      </w:r>
    </w:p>
    <w:p w14:paraId="7CDE949F" w14:textId="3EA2DD77" w:rsidR="002C75EE" w:rsidRPr="006E2B88" w:rsidRDefault="002C75EE" w:rsidP="002C75EE">
      <w:pPr>
        <w:numPr>
          <w:ilvl w:val="0"/>
          <w:numId w:val="23"/>
        </w:numPr>
        <w:jc w:val="both"/>
        <w:rPr>
          <w:szCs w:val="22"/>
        </w:rPr>
      </w:pPr>
      <w:r w:rsidRPr="006E2B88">
        <w:rPr>
          <w:szCs w:val="22"/>
        </w:rPr>
        <w:t xml:space="preserve">Erklärung, dass Ausschlussgründe gemäß § 123 Abs. 1 Nr. 1-10 </w:t>
      </w:r>
      <w:r w:rsidR="006959B0" w:rsidRPr="006E2B88">
        <w:rPr>
          <w:szCs w:val="22"/>
        </w:rPr>
        <w:t xml:space="preserve">und § 124 </w:t>
      </w:r>
      <w:r w:rsidRPr="006E2B88">
        <w:rPr>
          <w:szCs w:val="22"/>
        </w:rPr>
        <w:t xml:space="preserve">GWB nicht vorliegen </w:t>
      </w:r>
      <w:r w:rsidRPr="006E2B88">
        <w:rPr>
          <w:b/>
          <w:bCs/>
          <w:szCs w:val="22"/>
        </w:rPr>
        <w:t xml:space="preserve">(Anlage </w:t>
      </w:r>
      <w:r w:rsidR="006E2B88" w:rsidRPr="006E2B88">
        <w:rPr>
          <w:b/>
          <w:bCs/>
          <w:szCs w:val="22"/>
        </w:rPr>
        <w:t>4</w:t>
      </w:r>
      <w:r w:rsidRPr="006E2B88">
        <w:rPr>
          <w:b/>
          <w:bCs/>
          <w:szCs w:val="22"/>
        </w:rPr>
        <w:t>).</w:t>
      </w:r>
    </w:p>
    <w:p w14:paraId="01F89BF0" w14:textId="391C7317" w:rsidR="002C75EE" w:rsidRPr="006E2B88" w:rsidRDefault="002C75EE" w:rsidP="002C75EE">
      <w:pPr>
        <w:numPr>
          <w:ilvl w:val="0"/>
          <w:numId w:val="23"/>
        </w:numPr>
        <w:jc w:val="both"/>
        <w:rPr>
          <w:szCs w:val="22"/>
        </w:rPr>
      </w:pPr>
      <w:r w:rsidRPr="006E2B88">
        <w:rPr>
          <w:szCs w:val="22"/>
        </w:rPr>
        <w:t xml:space="preserve">Erklärung zur Bietergemeinschaft, sofern eine Bietergemeinschaft vorliegt </w:t>
      </w:r>
      <w:r w:rsidRPr="006E2B88">
        <w:rPr>
          <w:b/>
          <w:bCs/>
          <w:szCs w:val="22"/>
        </w:rPr>
        <w:t xml:space="preserve">(Anlage </w:t>
      </w:r>
      <w:r w:rsidR="006E2B88" w:rsidRPr="006E2B88">
        <w:rPr>
          <w:b/>
          <w:bCs/>
          <w:szCs w:val="22"/>
        </w:rPr>
        <w:t>5</w:t>
      </w:r>
      <w:r w:rsidRPr="006E2B88">
        <w:rPr>
          <w:b/>
          <w:bCs/>
          <w:szCs w:val="22"/>
        </w:rPr>
        <w:t>).</w:t>
      </w:r>
    </w:p>
    <w:p w14:paraId="4C698651" w14:textId="4483B332" w:rsidR="006E2B88" w:rsidRPr="006E2B88" w:rsidRDefault="006E2B88" w:rsidP="006E2B88">
      <w:pPr>
        <w:pStyle w:val="Listenabsatz"/>
        <w:numPr>
          <w:ilvl w:val="0"/>
          <w:numId w:val="23"/>
        </w:numPr>
        <w:tabs>
          <w:tab w:val="left" w:pos="709"/>
        </w:tabs>
        <w:rPr>
          <w:b/>
          <w:bCs/>
          <w:szCs w:val="22"/>
        </w:rPr>
      </w:pPr>
      <w:r w:rsidRPr="006E2B88">
        <w:rPr>
          <w:szCs w:val="22"/>
        </w:rPr>
        <w:t xml:space="preserve">Erklärung zur Herstellung eines offenen und diskriminierungsfreien Zugangs und zu den Bedingungen und Preisen für den Zugang Dritter auf Vorleistungsebene zu dem geförderten Netz gemäß BMDV </w:t>
      </w:r>
      <w:r w:rsidRPr="006E2B88">
        <w:rPr>
          <w:b/>
          <w:bCs/>
          <w:szCs w:val="22"/>
        </w:rPr>
        <w:t>(Anlage 6)</w:t>
      </w:r>
    </w:p>
    <w:p w14:paraId="1377F959" w14:textId="77777777" w:rsidR="006E2B88" w:rsidRPr="006E2B88" w:rsidRDefault="006E2B88" w:rsidP="002C75EE">
      <w:pPr>
        <w:numPr>
          <w:ilvl w:val="0"/>
          <w:numId w:val="23"/>
        </w:numPr>
        <w:jc w:val="both"/>
        <w:rPr>
          <w:szCs w:val="22"/>
        </w:rPr>
      </w:pPr>
    </w:p>
    <w:p w14:paraId="66D97205" w14:textId="77777777" w:rsidR="00B46B2C" w:rsidRPr="006E2B88" w:rsidRDefault="00B46B2C" w:rsidP="005D2C55">
      <w:pPr>
        <w:jc w:val="both"/>
        <w:rPr>
          <w:szCs w:val="22"/>
        </w:rPr>
      </w:pPr>
    </w:p>
    <w:p w14:paraId="3EF806CE" w14:textId="77777777" w:rsidR="00415425" w:rsidRPr="006E2B88" w:rsidRDefault="00415425" w:rsidP="005D2C55">
      <w:pPr>
        <w:jc w:val="both"/>
        <w:rPr>
          <w:szCs w:val="22"/>
        </w:rPr>
      </w:pPr>
      <w:r w:rsidRPr="006E2B88">
        <w:rPr>
          <w:szCs w:val="22"/>
        </w:rPr>
        <w:t xml:space="preserve">Folgende Zuschlagskriterien und ihre Gewichtung </w:t>
      </w:r>
      <w:r w:rsidR="005B7D48" w:rsidRPr="006E2B88">
        <w:rPr>
          <w:szCs w:val="22"/>
        </w:rPr>
        <w:t>werden</w:t>
      </w:r>
      <w:r w:rsidRPr="006E2B88">
        <w:rPr>
          <w:szCs w:val="22"/>
        </w:rPr>
        <w:t xml:space="preserve"> bei der Bewertung der Angebote </w:t>
      </w:r>
      <w:r w:rsidR="005B7D48" w:rsidRPr="006E2B88">
        <w:rPr>
          <w:szCs w:val="22"/>
        </w:rPr>
        <w:t>genutzt</w:t>
      </w:r>
      <w:r w:rsidRPr="006E2B88">
        <w:rPr>
          <w:szCs w:val="22"/>
        </w:rPr>
        <w:t>:</w:t>
      </w:r>
    </w:p>
    <w:p w14:paraId="5DF6B4DF" w14:textId="028626DC" w:rsidR="008A6142" w:rsidRPr="006E2B88" w:rsidRDefault="00D241D9" w:rsidP="003050CA">
      <w:pPr>
        <w:numPr>
          <w:ilvl w:val="0"/>
          <w:numId w:val="22"/>
        </w:numPr>
        <w:rPr>
          <w:bCs/>
          <w:iCs/>
          <w:szCs w:val="22"/>
        </w:rPr>
      </w:pPr>
      <w:r w:rsidRPr="006E2B88">
        <w:rPr>
          <w:szCs w:val="22"/>
        </w:rPr>
        <w:t>Höhe der Wirtschaft</w:t>
      </w:r>
      <w:r w:rsidR="00B46B2C" w:rsidRPr="006E2B88">
        <w:rPr>
          <w:szCs w:val="22"/>
        </w:rPr>
        <w:t>lichk</w:t>
      </w:r>
      <w:r w:rsidRPr="006E2B88">
        <w:rPr>
          <w:szCs w:val="22"/>
        </w:rPr>
        <w:t>eitslücke (siehe oben a)</w:t>
      </w:r>
      <w:r w:rsidR="00B46B2C" w:rsidRPr="006E2B88">
        <w:rPr>
          <w:szCs w:val="22"/>
        </w:rPr>
        <w:t>)</w:t>
      </w:r>
      <w:r w:rsidRPr="006E2B88">
        <w:rPr>
          <w:szCs w:val="22"/>
        </w:rPr>
        <w:t xml:space="preserve">: </w:t>
      </w:r>
      <w:r w:rsidR="00204422" w:rsidRPr="006E2B88">
        <w:rPr>
          <w:b/>
          <w:szCs w:val="22"/>
        </w:rPr>
        <w:t>6</w:t>
      </w:r>
      <w:r w:rsidRPr="006E2B88">
        <w:rPr>
          <w:b/>
          <w:szCs w:val="22"/>
        </w:rPr>
        <w:t>0 Prozent</w:t>
      </w:r>
      <w:r w:rsidR="008A6142" w:rsidRPr="006E2B88">
        <w:rPr>
          <w:b/>
          <w:szCs w:val="22"/>
        </w:rPr>
        <w:br/>
      </w:r>
      <w:r w:rsidR="008A6142" w:rsidRPr="006E2B88">
        <w:rPr>
          <w:bCs/>
          <w:szCs w:val="22"/>
        </w:rPr>
        <w:t xml:space="preserve">Der geringste Angebotspreis wird mit 60 Punkten gewertet. Die übrige Punkteverteilung erfolgt nach folgender Rechnung: </w:t>
      </w:r>
      <w:r w:rsidR="008A6142" w:rsidRPr="006E2B88">
        <w:rPr>
          <w:szCs w:val="22"/>
        </w:rPr>
        <w:br/>
      </w:r>
      <m:oMathPara>
        <m:oMath>
          <m:r>
            <m:rPr>
              <m:sty m:val="p"/>
            </m:rPr>
            <w:rPr>
              <w:rFonts w:ascii="Cambria Math" w:hAnsi="Cambria Math"/>
              <w:szCs w:val="22"/>
            </w:rPr>
            <m:t>Punkte des jeweiligen_Bieters=</m:t>
          </m:r>
          <m:f>
            <m:fPr>
              <m:ctrlPr>
                <w:rPr>
                  <w:rFonts w:ascii="Cambria Math" w:hAnsi="Cambria Math"/>
                  <w:bCs/>
                  <w:iCs/>
                  <w:szCs w:val="22"/>
                </w:rPr>
              </m:ctrlPr>
            </m:fPr>
            <m:num>
              <m:r>
                <m:rPr>
                  <m:sty m:val="p"/>
                </m:rPr>
                <w:rPr>
                  <w:rFonts w:ascii="Cambria Math" w:hAnsi="Cambria Math"/>
                  <w:szCs w:val="22"/>
                </w:rPr>
                <m:t>günstigster Preis×60_Punkte</m:t>
              </m:r>
            </m:num>
            <m:den>
              <m:r>
                <m:rPr>
                  <m:sty m:val="p"/>
                </m:rPr>
                <w:rPr>
                  <w:rFonts w:ascii="Cambria Math" w:hAnsi="Cambria Math"/>
                  <w:szCs w:val="22"/>
                </w:rPr>
                <m:t>Preis desjeweiligen Bieters</m:t>
              </m:r>
            </m:den>
          </m:f>
          <m:r>
            <m:rPr>
              <m:sty m:val="p"/>
            </m:rPr>
            <w:rPr>
              <w:rFonts w:ascii="Cambria Math" w:hAnsi="Cambria Math"/>
              <w:szCs w:val="22"/>
            </w:rPr>
            <m:t xml:space="preserve">  </m:t>
          </m:r>
        </m:oMath>
      </m:oMathPara>
    </w:p>
    <w:p w14:paraId="7F7FCB17" w14:textId="77777777" w:rsidR="00333869" w:rsidRPr="006E2B88" w:rsidRDefault="00333869" w:rsidP="00333869">
      <w:pPr>
        <w:rPr>
          <w:bCs/>
          <w:iCs/>
          <w:szCs w:val="22"/>
        </w:rPr>
      </w:pPr>
    </w:p>
    <w:p w14:paraId="7B27D32F" w14:textId="6C9F00F9" w:rsidR="00F21919" w:rsidRPr="006E2B88" w:rsidRDefault="001D3A0F" w:rsidP="00B6116B">
      <w:pPr>
        <w:numPr>
          <w:ilvl w:val="0"/>
          <w:numId w:val="22"/>
        </w:numPr>
        <w:jc w:val="both"/>
        <w:rPr>
          <w:szCs w:val="22"/>
        </w:rPr>
      </w:pPr>
      <w:r w:rsidRPr="006E2B88">
        <w:rPr>
          <w:szCs w:val="22"/>
        </w:rPr>
        <w:t xml:space="preserve">Technisches Konzept der </w:t>
      </w:r>
      <w:r w:rsidR="00F21919" w:rsidRPr="006E2B88">
        <w:rPr>
          <w:szCs w:val="22"/>
        </w:rPr>
        <w:t>Breitbandinfrastruktur</w:t>
      </w:r>
      <w:r w:rsidR="00B46B2C" w:rsidRPr="006E2B88">
        <w:rPr>
          <w:szCs w:val="22"/>
        </w:rPr>
        <w:t xml:space="preserve"> (siehe oben b))</w:t>
      </w:r>
      <w:r w:rsidR="00276CDF" w:rsidRPr="006E2B88">
        <w:rPr>
          <w:szCs w:val="22"/>
        </w:rPr>
        <w:t xml:space="preserve">: </w:t>
      </w:r>
      <w:r w:rsidR="00204422" w:rsidRPr="006E2B88">
        <w:rPr>
          <w:b/>
          <w:szCs w:val="22"/>
        </w:rPr>
        <w:t>4</w:t>
      </w:r>
      <w:r w:rsidR="00276CDF" w:rsidRPr="006E2B88">
        <w:rPr>
          <w:b/>
          <w:szCs w:val="22"/>
        </w:rPr>
        <w:t>0</w:t>
      </w:r>
      <w:r w:rsidR="00F21919" w:rsidRPr="006E2B88">
        <w:rPr>
          <w:b/>
          <w:szCs w:val="22"/>
        </w:rPr>
        <w:t xml:space="preserve"> Prozent</w:t>
      </w:r>
      <w:r w:rsidR="00B46B2C" w:rsidRPr="006E2B88">
        <w:rPr>
          <w:szCs w:val="22"/>
        </w:rPr>
        <w:t xml:space="preserve">, </w:t>
      </w:r>
      <w:r w:rsidR="008A6142" w:rsidRPr="006E2B88">
        <w:rPr>
          <w:szCs w:val="22"/>
        </w:rPr>
        <w:t>mit</w:t>
      </w:r>
      <w:r w:rsidR="00B46B2C" w:rsidRPr="006E2B88">
        <w:rPr>
          <w:szCs w:val="22"/>
        </w:rPr>
        <w:t>:</w:t>
      </w:r>
    </w:p>
    <w:p w14:paraId="41DDB666" w14:textId="03E7B1C3" w:rsidR="00B46B2C" w:rsidRPr="006E2B88" w:rsidRDefault="00B46B2C" w:rsidP="00B46B2C">
      <w:pPr>
        <w:numPr>
          <w:ilvl w:val="1"/>
          <w:numId w:val="22"/>
        </w:numPr>
        <w:jc w:val="both"/>
        <w:rPr>
          <w:szCs w:val="22"/>
        </w:rPr>
      </w:pPr>
      <w:r w:rsidRPr="006E2B88">
        <w:rPr>
          <w:szCs w:val="22"/>
        </w:rPr>
        <w:t xml:space="preserve">Qualität </w:t>
      </w:r>
      <w:r w:rsidR="0036763D" w:rsidRPr="006E2B88">
        <w:rPr>
          <w:szCs w:val="22"/>
        </w:rPr>
        <w:t xml:space="preserve">der </w:t>
      </w:r>
      <w:proofErr w:type="spellStart"/>
      <w:r w:rsidR="0036763D" w:rsidRPr="006E2B88">
        <w:rPr>
          <w:szCs w:val="22"/>
        </w:rPr>
        <w:t>Backboneanbindung</w:t>
      </w:r>
      <w:proofErr w:type="spellEnd"/>
      <w:r w:rsidR="0036763D" w:rsidRPr="006E2B88">
        <w:rPr>
          <w:szCs w:val="22"/>
        </w:rPr>
        <w:t xml:space="preserve"> </w:t>
      </w:r>
    </w:p>
    <w:p w14:paraId="71AB3880" w14:textId="6A9B3E09" w:rsidR="00B46B2C" w:rsidRPr="006E2B88" w:rsidRDefault="00C679DE" w:rsidP="00B46B2C">
      <w:pPr>
        <w:numPr>
          <w:ilvl w:val="1"/>
          <w:numId w:val="22"/>
        </w:numPr>
        <w:jc w:val="both"/>
        <w:rPr>
          <w:szCs w:val="22"/>
        </w:rPr>
      </w:pPr>
      <w:r w:rsidRPr="006E2B88">
        <w:rPr>
          <w:szCs w:val="22"/>
        </w:rPr>
        <w:t>Service-Konzept</w:t>
      </w:r>
      <w:r w:rsidR="00411001" w:rsidRPr="006E2B88">
        <w:rPr>
          <w:szCs w:val="22"/>
        </w:rPr>
        <w:t xml:space="preserve"> und En</w:t>
      </w:r>
      <w:r w:rsidR="009945D5" w:rsidRPr="006E2B88">
        <w:rPr>
          <w:szCs w:val="22"/>
        </w:rPr>
        <w:t>t</w:t>
      </w:r>
      <w:r w:rsidR="00411001" w:rsidRPr="006E2B88">
        <w:rPr>
          <w:szCs w:val="22"/>
        </w:rPr>
        <w:t>störungszeiten</w:t>
      </w:r>
      <w:r w:rsidR="0036763D" w:rsidRPr="006E2B88">
        <w:rPr>
          <w:szCs w:val="22"/>
        </w:rPr>
        <w:t xml:space="preserve"> </w:t>
      </w:r>
    </w:p>
    <w:p w14:paraId="50A37159" w14:textId="60A7C1F3" w:rsidR="00B46B2C" w:rsidRPr="006E2B88" w:rsidRDefault="00B46B2C" w:rsidP="009C0A9A">
      <w:pPr>
        <w:numPr>
          <w:ilvl w:val="1"/>
          <w:numId w:val="22"/>
        </w:numPr>
        <w:jc w:val="both"/>
        <w:rPr>
          <w:szCs w:val="22"/>
        </w:rPr>
      </w:pPr>
      <w:r w:rsidRPr="006E2B88">
        <w:rPr>
          <w:szCs w:val="22"/>
        </w:rPr>
        <w:t xml:space="preserve">Zeitliche Verfügbarkeit </w:t>
      </w:r>
      <w:r w:rsidR="009C0A9A" w:rsidRPr="006E2B88">
        <w:rPr>
          <w:szCs w:val="22"/>
        </w:rPr>
        <w:t>einer</w:t>
      </w:r>
      <w:r w:rsidR="00000D86" w:rsidRPr="006E2B88">
        <w:rPr>
          <w:szCs w:val="22"/>
        </w:rPr>
        <w:t xml:space="preserve"> </w:t>
      </w:r>
      <w:r w:rsidR="009C0A9A" w:rsidRPr="006E2B88">
        <w:rPr>
          <w:szCs w:val="22"/>
        </w:rPr>
        <w:t>symmetrischen Mindes</w:t>
      </w:r>
      <w:r w:rsidR="001D3A0F" w:rsidRPr="006E2B88">
        <w:rPr>
          <w:szCs w:val="22"/>
        </w:rPr>
        <w:t>tübertragungsrate von</w:t>
      </w:r>
      <w:r w:rsidR="009C0A9A" w:rsidRPr="006E2B88">
        <w:rPr>
          <w:szCs w:val="22"/>
        </w:rPr>
        <w:t xml:space="preserve"> 10</w:t>
      </w:r>
      <w:r w:rsidR="001D3A0F" w:rsidRPr="006E2B88">
        <w:rPr>
          <w:szCs w:val="22"/>
        </w:rPr>
        <w:t>0</w:t>
      </w:r>
      <w:r w:rsidR="009C0A9A" w:rsidRPr="006E2B88">
        <w:rPr>
          <w:szCs w:val="22"/>
        </w:rPr>
        <w:t>0 Mbit/s</w:t>
      </w:r>
      <w:r w:rsidR="001D3A0F" w:rsidRPr="006E2B88">
        <w:rPr>
          <w:szCs w:val="22"/>
        </w:rPr>
        <w:t xml:space="preserve"> </w:t>
      </w:r>
    </w:p>
    <w:p w14:paraId="29403E12" w14:textId="2D0BB5A1" w:rsidR="00B46B2C" w:rsidRPr="006E2B88" w:rsidRDefault="00B46B2C" w:rsidP="00B46B2C">
      <w:pPr>
        <w:numPr>
          <w:ilvl w:val="1"/>
          <w:numId w:val="22"/>
        </w:numPr>
        <w:jc w:val="both"/>
        <w:rPr>
          <w:szCs w:val="22"/>
        </w:rPr>
      </w:pPr>
      <w:proofErr w:type="spellStart"/>
      <w:r w:rsidRPr="006E2B88">
        <w:rPr>
          <w:szCs w:val="22"/>
        </w:rPr>
        <w:t>Upgradefähigkeit</w:t>
      </w:r>
      <w:proofErr w:type="spellEnd"/>
      <w:r w:rsidRPr="006E2B88">
        <w:rPr>
          <w:szCs w:val="22"/>
        </w:rPr>
        <w:t xml:space="preserve"> u</w:t>
      </w:r>
      <w:r w:rsidR="0036763D" w:rsidRPr="006E2B88">
        <w:rPr>
          <w:szCs w:val="22"/>
        </w:rPr>
        <w:t>nd Zukunftssicherheit</w:t>
      </w:r>
    </w:p>
    <w:p w14:paraId="06D844BD" w14:textId="52005853" w:rsidR="008A6142" w:rsidRPr="006E2B88" w:rsidRDefault="008A6142" w:rsidP="008A6142">
      <w:pPr>
        <w:jc w:val="both"/>
        <w:rPr>
          <w:szCs w:val="22"/>
        </w:rPr>
      </w:pPr>
    </w:p>
    <w:p w14:paraId="1F899F71" w14:textId="3377A10F" w:rsidR="00333869" w:rsidRPr="006E2B88" w:rsidRDefault="008A6142" w:rsidP="00333869">
      <w:pPr>
        <w:ind w:left="720"/>
        <w:jc w:val="both"/>
        <w:rPr>
          <w:szCs w:val="22"/>
        </w:rPr>
      </w:pPr>
      <w:r w:rsidRPr="006E2B88">
        <w:rPr>
          <w:szCs w:val="22"/>
        </w:rPr>
        <w:t xml:space="preserve">Die Bewertung des technischen Konzepts erfolgt nach dem </w:t>
      </w:r>
      <w:r w:rsidR="00EE3C89" w:rsidRPr="006E2B88">
        <w:rPr>
          <w:szCs w:val="22"/>
        </w:rPr>
        <w:t>Schulnoten-Prinzip</w:t>
      </w:r>
      <w:r w:rsidR="00333869" w:rsidRPr="006E2B88">
        <w:rPr>
          <w:szCs w:val="22"/>
        </w:rPr>
        <w:t>:</w:t>
      </w:r>
      <w:r w:rsidR="00EE3C89" w:rsidRPr="006E2B88">
        <w:rPr>
          <w:szCs w:val="22"/>
        </w:rPr>
        <w:t xml:space="preserve"> </w:t>
      </w:r>
    </w:p>
    <w:p w14:paraId="68D5B38A" w14:textId="77777777" w:rsidR="00333869" w:rsidRPr="006E2B88" w:rsidRDefault="00EE3C89" w:rsidP="00333869">
      <w:pPr>
        <w:pStyle w:val="Listenabsatz"/>
        <w:numPr>
          <w:ilvl w:val="0"/>
          <w:numId w:val="28"/>
        </w:numPr>
        <w:jc w:val="both"/>
        <w:rPr>
          <w:szCs w:val="22"/>
        </w:rPr>
      </w:pPr>
      <w:r w:rsidRPr="006E2B88">
        <w:rPr>
          <w:szCs w:val="22"/>
        </w:rPr>
        <w:t xml:space="preserve">Note 1 </w:t>
      </w:r>
      <w:r w:rsidR="00865A91" w:rsidRPr="006E2B88">
        <w:rPr>
          <w:szCs w:val="22"/>
        </w:rPr>
        <w:t xml:space="preserve">(sehr gut) </w:t>
      </w:r>
      <w:r w:rsidRPr="006E2B88">
        <w:rPr>
          <w:szCs w:val="22"/>
        </w:rPr>
        <w:t>entspricht der vollen Punktzahl</w:t>
      </w:r>
      <w:r w:rsidR="00333869" w:rsidRPr="006E2B88">
        <w:rPr>
          <w:szCs w:val="22"/>
        </w:rPr>
        <w:t xml:space="preserve"> (40 Punkte).</w:t>
      </w:r>
    </w:p>
    <w:p w14:paraId="43081313" w14:textId="580647DB" w:rsidR="00333869" w:rsidRPr="006E2B88" w:rsidRDefault="00EE3C89" w:rsidP="00333869">
      <w:pPr>
        <w:pStyle w:val="Listenabsatz"/>
        <w:numPr>
          <w:ilvl w:val="0"/>
          <w:numId w:val="28"/>
        </w:numPr>
        <w:jc w:val="both"/>
        <w:rPr>
          <w:szCs w:val="22"/>
        </w:rPr>
      </w:pPr>
      <w:r w:rsidRPr="006E2B88">
        <w:rPr>
          <w:szCs w:val="22"/>
        </w:rPr>
        <w:t>Note 2</w:t>
      </w:r>
      <w:r w:rsidR="00865A91" w:rsidRPr="006E2B88">
        <w:rPr>
          <w:szCs w:val="22"/>
        </w:rPr>
        <w:t xml:space="preserve"> (gut)</w:t>
      </w:r>
      <w:r w:rsidRPr="006E2B88">
        <w:rPr>
          <w:szCs w:val="22"/>
        </w:rPr>
        <w:t xml:space="preserve"> entspricht </w:t>
      </w:r>
      <w:r w:rsidR="00261C6B" w:rsidRPr="006E2B88">
        <w:rPr>
          <w:szCs w:val="22"/>
        </w:rPr>
        <w:t>90</w:t>
      </w:r>
      <w:r w:rsidRPr="006E2B88">
        <w:rPr>
          <w:szCs w:val="22"/>
        </w:rPr>
        <w:t xml:space="preserve"> % der Höchstpunktzahl</w:t>
      </w:r>
      <w:r w:rsidR="00333869" w:rsidRPr="006E2B88">
        <w:rPr>
          <w:szCs w:val="22"/>
        </w:rPr>
        <w:t xml:space="preserve"> (3</w:t>
      </w:r>
      <w:r w:rsidR="00261C6B" w:rsidRPr="006E2B88">
        <w:rPr>
          <w:szCs w:val="22"/>
        </w:rPr>
        <w:t>6</w:t>
      </w:r>
      <w:r w:rsidR="00333869" w:rsidRPr="006E2B88">
        <w:rPr>
          <w:szCs w:val="22"/>
        </w:rPr>
        <w:t xml:space="preserve"> Punkte).</w:t>
      </w:r>
    </w:p>
    <w:p w14:paraId="75A0E8CE" w14:textId="7FE4A670" w:rsidR="00333869" w:rsidRPr="006E2B88" w:rsidRDefault="00EE3C89" w:rsidP="00333869">
      <w:pPr>
        <w:pStyle w:val="Listenabsatz"/>
        <w:numPr>
          <w:ilvl w:val="0"/>
          <w:numId w:val="28"/>
        </w:numPr>
        <w:jc w:val="both"/>
        <w:rPr>
          <w:szCs w:val="22"/>
        </w:rPr>
      </w:pPr>
      <w:r w:rsidRPr="006E2B88">
        <w:rPr>
          <w:szCs w:val="22"/>
        </w:rPr>
        <w:t>Note 3</w:t>
      </w:r>
      <w:r w:rsidR="00865A91" w:rsidRPr="006E2B88">
        <w:rPr>
          <w:szCs w:val="22"/>
        </w:rPr>
        <w:t xml:space="preserve"> (befriedigend) entspricht</w:t>
      </w:r>
      <w:r w:rsidRPr="006E2B88">
        <w:rPr>
          <w:szCs w:val="22"/>
        </w:rPr>
        <w:t xml:space="preserve"> </w:t>
      </w:r>
      <w:r w:rsidR="00261C6B" w:rsidRPr="006E2B88">
        <w:rPr>
          <w:szCs w:val="22"/>
        </w:rPr>
        <w:t>70</w:t>
      </w:r>
      <w:r w:rsidRPr="006E2B88">
        <w:rPr>
          <w:szCs w:val="22"/>
        </w:rPr>
        <w:t xml:space="preserve"> % der Höchstpunktzah</w:t>
      </w:r>
      <w:r w:rsidR="00333869" w:rsidRPr="006E2B88">
        <w:rPr>
          <w:szCs w:val="22"/>
        </w:rPr>
        <w:t>l (2</w:t>
      </w:r>
      <w:r w:rsidR="00261C6B" w:rsidRPr="006E2B88">
        <w:rPr>
          <w:szCs w:val="22"/>
        </w:rPr>
        <w:t>8</w:t>
      </w:r>
      <w:r w:rsidR="00333869" w:rsidRPr="006E2B88">
        <w:rPr>
          <w:szCs w:val="22"/>
        </w:rPr>
        <w:t xml:space="preserve"> Punkte).</w:t>
      </w:r>
    </w:p>
    <w:p w14:paraId="024917F4" w14:textId="5A9C1F7E" w:rsidR="00333869" w:rsidRPr="006E2B88" w:rsidRDefault="00EE3C89" w:rsidP="00333869">
      <w:pPr>
        <w:pStyle w:val="Listenabsatz"/>
        <w:numPr>
          <w:ilvl w:val="0"/>
          <w:numId w:val="28"/>
        </w:numPr>
        <w:jc w:val="both"/>
        <w:rPr>
          <w:szCs w:val="22"/>
        </w:rPr>
      </w:pPr>
      <w:r w:rsidRPr="006E2B88">
        <w:rPr>
          <w:szCs w:val="22"/>
        </w:rPr>
        <w:t xml:space="preserve">Note 4 </w:t>
      </w:r>
      <w:r w:rsidR="00865A91" w:rsidRPr="006E2B88">
        <w:rPr>
          <w:szCs w:val="22"/>
        </w:rPr>
        <w:t xml:space="preserve">(ausreichend) </w:t>
      </w:r>
      <w:r w:rsidRPr="006E2B88">
        <w:rPr>
          <w:szCs w:val="22"/>
        </w:rPr>
        <w:t xml:space="preserve">entspricht </w:t>
      </w:r>
      <w:r w:rsidR="00261C6B" w:rsidRPr="006E2B88">
        <w:rPr>
          <w:szCs w:val="22"/>
        </w:rPr>
        <w:t>5</w:t>
      </w:r>
      <w:r w:rsidRPr="006E2B88">
        <w:rPr>
          <w:szCs w:val="22"/>
        </w:rPr>
        <w:t xml:space="preserve">0 % der Höchstpunktzahl </w:t>
      </w:r>
      <w:r w:rsidR="00333869" w:rsidRPr="006E2B88">
        <w:rPr>
          <w:szCs w:val="22"/>
        </w:rPr>
        <w:t>(</w:t>
      </w:r>
      <w:r w:rsidR="00261C6B" w:rsidRPr="006E2B88">
        <w:rPr>
          <w:szCs w:val="22"/>
        </w:rPr>
        <w:t>20</w:t>
      </w:r>
      <w:r w:rsidR="00333869" w:rsidRPr="006E2B88">
        <w:rPr>
          <w:szCs w:val="22"/>
        </w:rPr>
        <w:t xml:space="preserve"> Punkte)</w:t>
      </w:r>
    </w:p>
    <w:p w14:paraId="2283B2D7" w14:textId="77777777" w:rsidR="00333869" w:rsidRPr="006E2B88" w:rsidRDefault="00EE3C89" w:rsidP="00333869">
      <w:pPr>
        <w:pStyle w:val="Listenabsatz"/>
        <w:numPr>
          <w:ilvl w:val="0"/>
          <w:numId w:val="28"/>
        </w:numPr>
        <w:jc w:val="both"/>
        <w:rPr>
          <w:szCs w:val="22"/>
        </w:rPr>
      </w:pPr>
      <w:r w:rsidRPr="006E2B88">
        <w:rPr>
          <w:szCs w:val="22"/>
        </w:rPr>
        <w:t>Note 5</w:t>
      </w:r>
      <w:r w:rsidR="00865A91" w:rsidRPr="006E2B88">
        <w:rPr>
          <w:szCs w:val="22"/>
        </w:rPr>
        <w:t xml:space="preserve"> (mangelhaft)</w:t>
      </w:r>
      <w:r w:rsidRPr="006E2B88">
        <w:rPr>
          <w:szCs w:val="22"/>
        </w:rPr>
        <w:t xml:space="preserve"> entspricht 20 % der Höchstpunktzahl</w:t>
      </w:r>
      <w:r w:rsidR="00333869" w:rsidRPr="006E2B88">
        <w:rPr>
          <w:szCs w:val="22"/>
        </w:rPr>
        <w:t xml:space="preserve"> (8 Punkte)</w:t>
      </w:r>
    </w:p>
    <w:p w14:paraId="18816F33" w14:textId="27B45CFD" w:rsidR="008A6142" w:rsidRPr="006E2B88" w:rsidRDefault="00EE3C89" w:rsidP="00333869">
      <w:pPr>
        <w:pStyle w:val="Listenabsatz"/>
        <w:numPr>
          <w:ilvl w:val="0"/>
          <w:numId w:val="28"/>
        </w:numPr>
        <w:jc w:val="both"/>
        <w:rPr>
          <w:szCs w:val="22"/>
        </w:rPr>
      </w:pPr>
      <w:r w:rsidRPr="006E2B88">
        <w:rPr>
          <w:szCs w:val="22"/>
        </w:rPr>
        <w:t xml:space="preserve">Note 6 </w:t>
      </w:r>
      <w:r w:rsidR="00865A91" w:rsidRPr="006E2B88">
        <w:rPr>
          <w:szCs w:val="22"/>
        </w:rPr>
        <w:t>(ungenügend)</w:t>
      </w:r>
      <w:r w:rsidR="00333869" w:rsidRPr="006E2B88">
        <w:rPr>
          <w:szCs w:val="22"/>
        </w:rPr>
        <w:t>: Es</w:t>
      </w:r>
      <w:r w:rsidR="00865A91" w:rsidRPr="006E2B88">
        <w:rPr>
          <w:szCs w:val="22"/>
        </w:rPr>
        <w:t xml:space="preserve"> werden keine Punkte vergeben.</w:t>
      </w:r>
      <w:r w:rsidR="008A6142" w:rsidRPr="006E2B88">
        <w:rPr>
          <w:szCs w:val="22"/>
        </w:rPr>
        <w:t xml:space="preserve"> </w:t>
      </w:r>
    </w:p>
    <w:p w14:paraId="3893AD54" w14:textId="77777777" w:rsidR="008A6142" w:rsidRPr="006E2B88" w:rsidRDefault="008A6142" w:rsidP="00333869">
      <w:pPr>
        <w:ind w:left="720"/>
        <w:rPr>
          <w:b/>
          <w:bCs/>
          <w:szCs w:val="22"/>
        </w:rPr>
      </w:pPr>
      <w:r w:rsidRPr="006E2B88">
        <w:rPr>
          <w:b/>
          <w:bCs/>
          <w:szCs w:val="22"/>
        </w:rPr>
        <w:tab/>
      </w:r>
    </w:p>
    <w:p w14:paraId="5422DB33" w14:textId="3447EE76" w:rsidR="00865A91" w:rsidRPr="006E2B88" w:rsidRDefault="00865A91" w:rsidP="00333869">
      <w:pPr>
        <w:ind w:left="720"/>
        <w:rPr>
          <w:szCs w:val="22"/>
        </w:rPr>
      </w:pPr>
      <w:r w:rsidRPr="006E2B88">
        <w:rPr>
          <w:szCs w:val="22"/>
        </w:rPr>
        <w:t xml:space="preserve">Die Schulnote </w:t>
      </w:r>
      <w:r w:rsidRPr="006E2B88">
        <w:rPr>
          <w:i/>
          <w:iCs/>
          <w:szCs w:val="22"/>
        </w:rPr>
        <w:t>sehr gut</w:t>
      </w:r>
      <w:r w:rsidRPr="006E2B88">
        <w:rPr>
          <w:szCs w:val="22"/>
        </w:rPr>
        <w:t xml:space="preserve"> wird vergeben, wenn folgende Faktoren vollständig erfüllt sind:</w:t>
      </w:r>
      <w:r w:rsidRPr="006E2B88">
        <w:rPr>
          <w:szCs w:val="22"/>
        </w:rPr>
        <w:br/>
        <w:t xml:space="preserve">redundante, bedarfsgerecht dimensionierte </w:t>
      </w:r>
      <w:proofErr w:type="spellStart"/>
      <w:r w:rsidRPr="006E2B88">
        <w:rPr>
          <w:szCs w:val="22"/>
        </w:rPr>
        <w:t>Backboneanbindung</w:t>
      </w:r>
      <w:proofErr w:type="spellEnd"/>
      <w:r w:rsidRPr="006E2B88">
        <w:rPr>
          <w:szCs w:val="22"/>
        </w:rPr>
        <w:t xml:space="preserve">, kurze </w:t>
      </w:r>
      <w:proofErr w:type="spellStart"/>
      <w:r w:rsidRPr="006E2B88">
        <w:rPr>
          <w:szCs w:val="22"/>
        </w:rPr>
        <w:t>Entstörzeiten</w:t>
      </w:r>
      <w:proofErr w:type="spellEnd"/>
      <w:r w:rsidRPr="006E2B88">
        <w:rPr>
          <w:szCs w:val="22"/>
        </w:rPr>
        <w:t xml:space="preserve">, 24/7-Service, vollständige zeitliche Verfügbarkeit der geforderten symmetrischen Mindestübertragungsrate sowie bedarfsgerechte </w:t>
      </w:r>
      <w:proofErr w:type="spellStart"/>
      <w:r w:rsidRPr="006E2B88">
        <w:rPr>
          <w:szCs w:val="22"/>
        </w:rPr>
        <w:t>Upgradefähigkeit</w:t>
      </w:r>
      <w:proofErr w:type="spellEnd"/>
      <w:r w:rsidRPr="006E2B88">
        <w:rPr>
          <w:szCs w:val="22"/>
        </w:rPr>
        <w:t>, Skalierbarkeit und Zukunftssicherheit.</w:t>
      </w:r>
    </w:p>
    <w:p w14:paraId="2CF45952" w14:textId="77777777" w:rsidR="00865A91" w:rsidRPr="006E2B88" w:rsidRDefault="00865A91" w:rsidP="00333869">
      <w:pPr>
        <w:ind w:left="720"/>
        <w:rPr>
          <w:szCs w:val="22"/>
        </w:rPr>
      </w:pPr>
    </w:p>
    <w:p w14:paraId="45A31A32" w14:textId="57D73FE3" w:rsidR="00865A91" w:rsidRPr="006E2B88" w:rsidRDefault="00865A91" w:rsidP="00333869">
      <w:pPr>
        <w:ind w:left="720"/>
        <w:rPr>
          <w:szCs w:val="22"/>
        </w:rPr>
      </w:pPr>
      <w:r w:rsidRPr="006E2B88">
        <w:rPr>
          <w:szCs w:val="22"/>
        </w:rPr>
        <w:t xml:space="preserve">Die Schulnote </w:t>
      </w:r>
      <w:r w:rsidRPr="006E2B88">
        <w:rPr>
          <w:i/>
          <w:iCs/>
          <w:szCs w:val="22"/>
        </w:rPr>
        <w:t>gut</w:t>
      </w:r>
      <w:r w:rsidRPr="006E2B88">
        <w:rPr>
          <w:szCs w:val="22"/>
        </w:rPr>
        <w:t xml:space="preserve"> wird vergeben, wenn folgende Faktoren nahezu vollständig erfüllt sind:</w:t>
      </w:r>
      <w:r w:rsidRPr="006E2B88">
        <w:rPr>
          <w:szCs w:val="22"/>
        </w:rPr>
        <w:br/>
        <w:t xml:space="preserve">redundante, bedarfsgerecht dimensionierte </w:t>
      </w:r>
      <w:proofErr w:type="spellStart"/>
      <w:r w:rsidRPr="006E2B88">
        <w:rPr>
          <w:szCs w:val="22"/>
        </w:rPr>
        <w:t>Backboneanbindung</w:t>
      </w:r>
      <w:proofErr w:type="spellEnd"/>
      <w:r w:rsidRPr="006E2B88">
        <w:rPr>
          <w:szCs w:val="22"/>
        </w:rPr>
        <w:t xml:space="preserve">, kurze </w:t>
      </w:r>
      <w:proofErr w:type="spellStart"/>
      <w:r w:rsidRPr="006E2B88">
        <w:rPr>
          <w:szCs w:val="22"/>
        </w:rPr>
        <w:t>Entstörzeiten</w:t>
      </w:r>
      <w:proofErr w:type="spellEnd"/>
      <w:r w:rsidRPr="006E2B88">
        <w:rPr>
          <w:szCs w:val="22"/>
        </w:rPr>
        <w:t xml:space="preserve">, </w:t>
      </w:r>
      <w:r w:rsidRPr="006E2B88">
        <w:rPr>
          <w:szCs w:val="22"/>
        </w:rPr>
        <w:lastRenderedPageBreak/>
        <w:t xml:space="preserve">24/7-Service, vollständige zeitliche Verfügbarkeit der geforderten symmetrischen Mindestübertragungsrate sowie bedarfsgerechte </w:t>
      </w:r>
      <w:proofErr w:type="spellStart"/>
      <w:r w:rsidRPr="006E2B88">
        <w:rPr>
          <w:szCs w:val="22"/>
        </w:rPr>
        <w:t>Upgradefähigkeit</w:t>
      </w:r>
      <w:proofErr w:type="spellEnd"/>
      <w:r w:rsidRPr="006E2B88">
        <w:rPr>
          <w:szCs w:val="22"/>
        </w:rPr>
        <w:t>, Skalierbarkeit und Zukunftssicherheit.</w:t>
      </w:r>
    </w:p>
    <w:p w14:paraId="324C8938" w14:textId="3D38EA15" w:rsidR="00865A91" w:rsidRPr="006E2B88" w:rsidRDefault="00865A91" w:rsidP="00333869">
      <w:pPr>
        <w:ind w:left="720"/>
        <w:rPr>
          <w:szCs w:val="22"/>
        </w:rPr>
      </w:pPr>
    </w:p>
    <w:p w14:paraId="15A70F98" w14:textId="16499EB8" w:rsidR="00865A91" w:rsidRPr="006E2B88" w:rsidRDefault="00865A91" w:rsidP="00333869">
      <w:pPr>
        <w:ind w:left="720"/>
        <w:rPr>
          <w:szCs w:val="22"/>
        </w:rPr>
      </w:pPr>
      <w:r w:rsidRPr="006E2B88">
        <w:rPr>
          <w:szCs w:val="22"/>
        </w:rPr>
        <w:t xml:space="preserve">Die Schulnote </w:t>
      </w:r>
      <w:r w:rsidRPr="006E2B88">
        <w:rPr>
          <w:i/>
          <w:iCs/>
          <w:szCs w:val="22"/>
        </w:rPr>
        <w:t xml:space="preserve">befriedigend </w:t>
      </w:r>
      <w:r w:rsidRPr="006E2B88">
        <w:rPr>
          <w:szCs w:val="22"/>
        </w:rPr>
        <w:t xml:space="preserve">wird vergeben, wenn folgende Faktoren im Wesentlichen erfüllt sind: redundante, bedarfsgerecht dimensionierte </w:t>
      </w:r>
      <w:proofErr w:type="spellStart"/>
      <w:r w:rsidRPr="006E2B88">
        <w:rPr>
          <w:szCs w:val="22"/>
        </w:rPr>
        <w:t>Backboneanbindung</w:t>
      </w:r>
      <w:proofErr w:type="spellEnd"/>
      <w:r w:rsidRPr="006E2B88">
        <w:rPr>
          <w:szCs w:val="22"/>
        </w:rPr>
        <w:t xml:space="preserve">, kurze </w:t>
      </w:r>
      <w:proofErr w:type="spellStart"/>
      <w:r w:rsidRPr="006E2B88">
        <w:rPr>
          <w:szCs w:val="22"/>
        </w:rPr>
        <w:t>Entstörzeiten</w:t>
      </w:r>
      <w:proofErr w:type="spellEnd"/>
      <w:r w:rsidRPr="006E2B88">
        <w:rPr>
          <w:szCs w:val="22"/>
        </w:rPr>
        <w:t xml:space="preserve">, 24/7-Service, vollständige zeitliche Verfügbarkeit der geforderten symmetrischen Mindestübertragungsrate sowie bedarfsgerechte </w:t>
      </w:r>
      <w:proofErr w:type="spellStart"/>
      <w:r w:rsidRPr="006E2B88">
        <w:rPr>
          <w:szCs w:val="22"/>
        </w:rPr>
        <w:t>Upgradefähigkeit</w:t>
      </w:r>
      <w:proofErr w:type="spellEnd"/>
      <w:r w:rsidRPr="006E2B88">
        <w:rPr>
          <w:szCs w:val="22"/>
        </w:rPr>
        <w:t>, Skalierbarkeit und Zukunftssicherheit.</w:t>
      </w:r>
    </w:p>
    <w:p w14:paraId="215AB1F1" w14:textId="2F692DC3" w:rsidR="00865A91" w:rsidRPr="006E2B88" w:rsidRDefault="00865A91" w:rsidP="00333869">
      <w:pPr>
        <w:ind w:left="720"/>
        <w:rPr>
          <w:szCs w:val="22"/>
        </w:rPr>
      </w:pPr>
    </w:p>
    <w:p w14:paraId="2A842869" w14:textId="24F97CD5" w:rsidR="00865A91" w:rsidRPr="006E2B88" w:rsidRDefault="00865A91" w:rsidP="00333869">
      <w:pPr>
        <w:ind w:left="720"/>
        <w:rPr>
          <w:szCs w:val="22"/>
        </w:rPr>
      </w:pPr>
      <w:r w:rsidRPr="006E2B88">
        <w:rPr>
          <w:szCs w:val="22"/>
        </w:rPr>
        <w:t xml:space="preserve">Die Schulnote </w:t>
      </w:r>
      <w:r w:rsidR="00333869" w:rsidRPr="006E2B88">
        <w:rPr>
          <w:i/>
          <w:iCs/>
          <w:szCs w:val="22"/>
        </w:rPr>
        <w:t>ausreichend</w:t>
      </w:r>
      <w:r w:rsidRPr="006E2B88">
        <w:rPr>
          <w:szCs w:val="22"/>
        </w:rPr>
        <w:t xml:space="preserve"> wird vergeben, wenn folgende Faktoren annähernd erfüllt sind:</w:t>
      </w:r>
      <w:r w:rsidRPr="006E2B88">
        <w:rPr>
          <w:szCs w:val="22"/>
        </w:rPr>
        <w:br/>
        <w:t xml:space="preserve">redundante, bedarfsgerecht dimensionierte </w:t>
      </w:r>
      <w:proofErr w:type="spellStart"/>
      <w:r w:rsidRPr="006E2B88">
        <w:rPr>
          <w:szCs w:val="22"/>
        </w:rPr>
        <w:t>Backboneanbindung</w:t>
      </w:r>
      <w:proofErr w:type="spellEnd"/>
      <w:r w:rsidRPr="006E2B88">
        <w:rPr>
          <w:szCs w:val="22"/>
        </w:rPr>
        <w:t xml:space="preserve">, kurze </w:t>
      </w:r>
      <w:proofErr w:type="spellStart"/>
      <w:r w:rsidRPr="006E2B88">
        <w:rPr>
          <w:szCs w:val="22"/>
        </w:rPr>
        <w:t>Entstörzeiten</w:t>
      </w:r>
      <w:proofErr w:type="spellEnd"/>
      <w:r w:rsidRPr="006E2B88">
        <w:rPr>
          <w:szCs w:val="22"/>
        </w:rPr>
        <w:t xml:space="preserve">, 24/7-Service, vollständige zeitliche Verfügbarkeit der geforderten symmetrischen Mindestübertragungsrate sowie bedarfsgerechte </w:t>
      </w:r>
      <w:proofErr w:type="spellStart"/>
      <w:r w:rsidRPr="006E2B88">
        <w:rPr>
          <w:szCs w:val="22"/>
        </w:rPr>
        <w:t>Upgradefähigkeit</w:t>
      </w:r>
      <w:proofErr w:type="spellEnd"/>
      <w:r w:rsidRPr="006E2B88">
        <w:rPr>
          <w:szCs w:val="22"/>
        </w:rPr>
        <w:t>, Skalierbarkeit und Zukunftssicherheit.</w:t>
      </w:r>
    </w:p>
    <w:p w14:paraId="25CD2E75" w14:textId="4B7C035D" w:rsidR="00865A91" w:rsidRPr="006E2B88" w:rsidRDefault="00865A91" w:rsidP="00333869">
      <w:pPr>
        <w:ind w:left="720"/>
        <w:rPr>
          <w:szCs w:val="22"/>
        </w:rPr>
      </w:pPr>
    </w:p>
    <w:p w14:paraId="7CE0D094" w14:textId="02C662A0" w:rsidR="00865A91" w:rsidRPr="006E2B88" w:rsidRDefault="00865A91" w:rsidP="00333869">
      <w:pPr>
        <w:ind w:left="720"/>
        <w:rPr>
          <w:szCs w:val="22"/>
        </w:rPr>
      </w:pPr>
      <w:r w:rsidRPr="006E2B88">
        <w:rPr>
          <w:szCs w:val="22"/>
        </w:rPr>
        <w:t xml:space="preserve">Die Schulnote </w:t>
      </w:r>
      <w:r w:rsidR="00333869" w:rsidRPr="006E2B88">
        <w:rPr>
          <w:i/>
          <w:iCs/>
          <w:szCs w:val="22"/>
        </w:rPr>
        <w:t>mangelhaft</w:t>
      </w:r>
      <w:r w:rsidRPr="006E2B88">
        <w:rPr>
          <w:szCs w:val="22"/>
        </w:rPr>
        <w:t xml:space="preserve"> wird vergeben, wenn folgende Faktoren </w:t>
      </w:r>
      <w:r w:rsidR="00333869" w:rsidRPr="006E2B88">
        <w:rPr>
          <w:szCs w:val="22"/>
        </w:rPr>
        <w:t>kaum</w:t>
      </w:r>
      <w:r w:rsidRPr="006E2B88">
        <w:rPr>
          <w:szCs w:val="22"/>
        </w:rPr>
        <w:t xml:space="preserve"> erfüllt sind:</w:t>
      </w:r>
      <w:r w:rsidRPr="006E2B88">
        <w:rPr>
          <w:szCs w:val="22"/>
        </w:rPr>
        <w:br/>
        <w:t xml:space="preserve">redundante, bedarfsgerecht dimensionierte </w:t>
      </w:r>
      <w:proofErr w:type="spellStart"/>
      <w:r w:rsidRPr="006E2B88">
        <w:rPr>
          <w:szCs w:val="22"/>
        </w:rPr>
        <w:t>Backboneanbindung</w:t>
      </w:r>
      <w:proofErr w:type="spellEnd"/>
      <w:r w:rsidRPr="006E2B88">
        <w:rPr>
          <w:szCs w:val="22"/>
        </w:rPr>
        <w:t xml:space="preserve">, kurze </w:t>
      </w:r>
      <w:proofErr w:type="spellStart"/>
      <w:r w:rsidRPr="006E2B88">
        <w:rPr>
          <w:szCs w:val="22"/>
        </w:rPr>
        <w:t>Entstörzeiten</w:t>
      </w:r>
      <w:proofErr w:type="spellEnd"/>
      <w:r w:rsidRPr="006E2B88">
        <w:rPr>
          <w:szCs w:val="22"/>
        </w:rPr>
        <w:t xml:space="preserve">, 24/7-Service, vollständige zeitliche Verfügbarkeit der geforderten symmetrischen Mindestübertragungsrate sowie bedarfsgerechte </w:t>
      </w:r>
      <w:proofErr w:type="spellStart"/>
      <w:r w:rsidRPr="006E2B88">
        <w:rPr>
          <w:szCs w:val="22"/>
        </w:rPr>
        <w:t>Upgradefähigkeit</w:t>
      </w:r>
      <w:proofErr w:type="spellEnd"/>
      <w:r w:rsidRPr="006E2B88">
        <w:rPr>
          <w:szCs w:val="22"/>
        </w:rPr>
        <w:t>, Skalierbarkeit und Zukunftssicherheit.</w:t>
      </w:r>
    </w:p>
    <w:p w14:paraId="0FC23612" w14:textId="28A10EE2" w:rsidR="00333869" w:rsidRPr="006E2B88" w:rsidRDefault="00333869" w:rsidP="00333869">
      <w:pPr>
        <w:ind w:left="720"/>
        <w:rPr>
          <w:szCs w:val="22"/>
        </w:rPr>
      </w:pPr>
    </w:p>
    <w:p w14:paraId="28881A76" w14:textId="08DBAEB9" w:rsidR="00333869" w:rsidRPr="006E2B88" w:rsidRDefault="00333869" w:rsidP="00333869">
      <w:pPr>
        <w:ind w:left="720"/>
        <w:rPr>
          <w:szCs w:val="22"/>
        </w:rPr>
      </w:pPr>
      <w:r w:rsidRPr="006E2B88">
        <w:rPr>
          <w:szCs w:val="22"/>
        </w:rPr>
        <w:t xml:space="preserve">Die Schulnote </w:t>
      </w:r>
      <w:r w:rsidRPr="006E2B88">
        <w:rPr>
          <w:i/>
          <w:iCs/>
          <w:szCs w:val="22"/>
        </w:rPr>
        <w:t xml:space="preserve">ungenügend </w:t>
      </w:r>
      <w:r w:rsidRPr="006E2B88">
        <w:rPr>
          <w:szCs w:val="22"/>
        </w:rPr>
        <w:t xml:space="preserve">wird vergeben, wenn das Konzept erhebliche Mängel in Bezug auf folgende Faktoren aufweist: redundante, bedarfsgerecht dimensionierte </w:t>
      </w:r>
      <w:proofErr w:type="spellStart"/>
      <w:r w:rsidRPr="006E2B88">
        <w:rPr>
          <w:szCs w:val="22"/>
        </w:rPr>
        <w:t>Backboneanbindung</w:t>
      </w:r>
      <w:proofErr w:type="spellEnd"/>
      <w:r w:rsidRPr="006E2B88">
        <w:rPr>
          <w:szCs w:val="22"/>
        </w:rPr>
        <w:t xml:space="preserve">, kurze </w:t>
      </w:r>
      <w:proofErr w:type="spellStart"/>
      <w:r w:rsidRPr="006E2B88">
        <w:rPr>
          <w:szCs w:val="22"/>
        </w:rPr>
        <w:t>Entstörzeiten</w:t>
      </w:r>
      <w:proofErr w:type="spellEnd"/>
      <w:r w:rsidRPr="006E2B88">
        <w:rPr>
          <w:szCs w:val="22"/>
        </w:rPr>
        <w:t xml:space="preserve">, 24/7-Service, vollständige zeitliche Verfügbarkeit der geforderten symmetrischen Mindestübertragungsrate sowie bedarfsgerechte </w:t>
      </w:r>
      <w:proofErr w:type="spellStart"/>
      <w:r w:rsidRPr="006E2B88">
        <w:rPr>
          <w:szCs w:val="22"/>
        </w:rPr>
        <w:t>Upgradefähigkeit</w:t>
      </w:r>
      <w:proofErr w:type="spellEnd"/>
      <w:r w:rsidRPr="006E2B88">
        <w:rPr>
          <w:szCs w:val="22"/>
        </w:rPr>
        <w:t>, Skalierbarkeit und Zukunftssicherheit.</w:t>
      </w:r>
    </w:p>
    <w:p w14:paraId="5B0AD840" w14:textId="77777777" w:rsidR="006B6907" w:rsidRPr="006E2B88" w:rsidRDefault="006B6907" w:rsidP="008A6142">
      <w:pPr>
        <w:rPr>
          <w:szCs w:val="22"/>
        </w:rPr>
      </w:pPr>
    </w:p>
    <w:p w14:paraId="2285A7DF" w14:textId="724BA521" w:rsidR="008A6142" w:rsidRPr="006E2B88" w:rsidRDefault="008A6142" w:rsidP="008A6142">
      <w:pPr>
        <w:rPr>
          <w:szCs w:val="22"/>
        </w:rPr>
      </w:pPr>
      <w:r w:rsidRPr="006E2B88">
        <w:rPr>
          <w:szCs w:val="22"/>
        </w:rPr>
        <w:t>Der Zuschlag erfolgt auf das Angebot mit der höchsten Gesamtpunktzahl. Bei Punktegleichheit erhält das Angebot mit dem geringeren Angebotspreis den Zuschlag.</w:t>
      </w:r>
    </w:p>
    <w:p w14:paraId="518F071C" w14:textId="77777777" w:rsidR="00415425" w:rsidRPr="006E2B88" w:rsidRDefault="00415425" w:rsidP="00800719">
      <w:pPr>
        <w:ind w:left="360"/>
        <w:jc w:val="both"/>
        <w:rPr>
          <w:szCs w:val="22"/>
        </w:rPr>
      </w:pPr>
    </w:p>
    <w:p w14:paraId="6E212226" w14:textId="6292BFB3" w:rsidR="002C75EE" w:rsidRPr="006E2B88" w:rsidRDefault="00D951A2" w:rsidP="002C75EE">
      <w:pPr>
        <w:jc w:val="both"/>
        <w:rPr>
          <w:szCs w:val="22"/>
        </w:rPr>
      </w:pPr>
      <w:bookmarkStart w:id="0" w:name="_Hlk511392989"/>
      <w:r w:rsidRPr="006E2B88">
        <w:rPr>
          <w:b/>
          <w:bCs/>
          <w:szCs w:val="22"/>
        </w:rPr>
        <w:t xml:space="preserve">Die </w:t>
      </w:r>
      <w:r w:rsidR="00C65DEA" w:rsidRPr="006E2B88">
        <w:rPr>
          <w:b/>
          <w:bCs/>
          <w:szCs w:val="22"/>
        </w:rPr>
        <w:t>Stadt</w:t>
      </w:r>
      <w:r w:rsidR="00715539">
        <w:rPr>
          <w:b/>
          <w:bCs/>
          <w:szCs w:val="22"/>
        </w:rPr>
        <w:t xml:space="preserve"> Nienburg </w:t>
      </w:r>
      <w:r w:rsidR="002C75EE" w:rsidRPr="006E2B88">
        <w:rPr>
          <w:szCs w:val="22"/>
        </w:rPr>
        <w:t>beabsichtigt mit allen gemäß o.g. Kriterien geeigneten Bietern nach Vorlage der Angebote eine Verhandlung durchzuführen. Über die Verhandlung wird ein Protokoll gefertigt. Im Anschluss an die Verhandlung haben alle Bieter die Möglichkeit</w:t>
      </w:r>
      <w:r w:rsidR="000D38E1" w:rsidRPr="006E2B88">
        <w:rPr>
          <w:szCs w:val="22"/>
        </w:rPr>
        <w:t>,</w:t>
      </w:r>
      <w:r w:rsidR="002C75EE" w:rsidRPr="006E2B88">
        <w:rPr>
          <w:szCs w:val="22"/>
        </w:rPr>
        <w:t xml:space="preserve"> ein verändertes Angebot einzureichen, das dann erneut auf der Basis der o.g. Zuschlagskriterien bewertet wird. </w:t>
      </w:r>
    </w:p>
    <w:p w14:paraId="082810BB" w14:textId="77777777" w:rsidR="002C75EE" w:rsidRPr="006E2B88" w:rsidRDefault="002C75EE" w:rsidP="002C75EE">
      <w:pPr>
        <w:autoSpaceDE w:val="0"/>
        <w:jc w:val="both"/>
        <w:rPr>
          <w:color w:val="000000"/>
          <w:szCs w:val="22"/>
        </w:rPr>
      </w:pPr>
    </w:p>
    <w:p w14:paraId="04169268" w14:textId="4CC87960" w:rsidR="002C75EE" w:rsidRPr="006E2B88" w:rsidRDefault="002C75EE" w:rsidP="002C75EE">
      <w:pPr>
        <w:autoSpaceDE w:val="0"/>
        <w:jc w:val="both"/>
        <w:rPr>
          <w:bCs/>
          <w:color w:val="000000"/>
          <w:szCs w:val="22"/>
        </w:rPr>
      </w:pPr>
      <w:r w:rsidRPr="006E2B88">
        <w:rPr>
          <w:bCs/>
          <w:color w:val="000000"/>
          <w:szCs w:val="22"/>
        </w:rPr>
        <w:t>Bedingung für die Förderung des Vorhabens ist die Erfüllung der Bewilligungsvoraussetzungen im Rahmen verfügbarer Haushaltsmittel. Insoweit besteht kein Anspruch auf Vertragsabschluss.</w:t>
      </w:r>
    </w:p>
    <w:p w14:paraId="70FB434B" w14:textId="77777777" w:rsidR="002C75EE" w:rsidRPr="006E2B88" w:rsidRDefault="002C75EE" w:rsidP="002C75EE">
      <w:pPr>
        <w:autoSpaceDE w:val="0"/>
        <w:jc w:val="both"/>
        <w:rPr>
          <w:bCs/>
          <w:color w:val="000000"/>
          <w:szCs w:val="22"/>
        </w:rPr>
      </w:pPr>
    </w:p>
    <w:p w14:paraId="72519831" w14:textId="6DBACDA8" w:rsidR="002C75EE" w:rsidRPr="006E2B88" w:rsidRDefault="002C75EE" w:rsidP="002C75EE">
      <w:pPr>
        <w:autoSpaceDE w:val="0"/>
        <w:jc w:val="both"/>
        <w:rPr>
          <w:szCs w:val="22"/>
        </w:rPr>
      </w:pPr>
      <w:r w:rsidRPr="006E2B88">
        <w:rPr>
          <w:color w:val="000000"/>
          <w:szCs w:val="22"/>
        </w:rPr>
        <w:t xml:space="preserve">Die erbetenen Angaben und Anlagen sind elektronisch über die Vergabeplattform </w:t>
      </w:r>
      <w:r w:rsidRPr="006E2B88">
        <w:rPr>
          <w:b/>
          <w:color w:val="000000"/>
          <w:szCs w:val="22"/>
        </w:rPr>
        <w:t xml:space="preserve">bis zum </w:t>
      </w:r>
      <w:r w:rsidR="00715539">
        <w:rPr>
          <w:b/>
          <w:color w:val="000000"/>
          <w:szCs w:val="22"/>
        </w:rPr>
        <w:t>19</w:t>
      </w:r>
      <w:r w:rsidR="008C3C03">
        <w:rPr>
          <w:b/>
          <w:color w:val="000000"/>
          <w:szCs w:val="22"/>
        </w:rPr>
        <w:t>.01.2026</w:t>
      </w:r>
      <w:r w:rsidRPr="006E2B88">
        <w:rPr>
          <w:b/>
          <w:color w:val="000000"/>
          <w:szCs w:val="22"/>
        </w:rPr>
        <w:t xml:space="preserve">, </w:t>
      </w:r>
      <w:r w:rsidR="00715539">
        <w:rPr>
          <w:b/>
          <w:color w:val="000000"/>
          <w:szCs w:val="22"/>
        </w:rPr>
        <w:t>10</w:t>
      </w:r>
      <w:r w:rsidRPr="006E2B88">
        <w:rPr>
          <w:b/>
          <w:color w:val="000000"/>
          <w:szCs w:val="22"/>
        </w:rPr>
        <w:t xml:space="preserve">:00 Uhr </w:t>
      </w:r>
      <w:r w:rsidRPr="006E2B88">
        <w:rPr>
          <w:color w:val="000000"/>
          <w:szCs w:val="22"/>
        </w:rPr>
        <w:t>einzureichen.</w:t>
      </w:r>
    </w:p>
    <w:p w14:paraId="3F488B0F" w14:textId="77777777" w:rsidR="002C75EE" w:rsidRPr="006E2B88" w:rsidRDefault="002C75EE" w:rsidP="002C75EE">
      <w:pPr>
        <w:autoSpaceDE w:val="0"/>
        <w:jc w:val="both"/>
        <w:rPr>
          <w:color w:val="000000"/>
          <w:szCs w:val="22"/>
        </w:rPr>
      </w:pPr>
    </w:p>
    <w:p w14:paraId="5D0B90A5" w14:textId="6A702E78" w:rsidR="002C75EE" w:rsidRPr="006E2B88" w:rsidRDefault="002C75EE" w:rsidP="002C75EE">
      <w:pPr>
        <w:jc w:val="both"/>
        <w:rPr>
          <w:b/>
          <w:szCs w:val="22"/>
        </w:rPr>
      </w:pPr>
      <w:r w:rsidRPr="006E2B88">
        <w:rPr>
          <w:b/>
          <w:szCs w:val="22"/>
        </w:rPr>
        <w:t>Ansprechpartner:</w:t>
      </w:r>
      <w:r w:rsidR="006344C7" w:rsidRPr="006E2B88">
        <w:rPr>
          <w:b/>
          <w:szCs w:val="22"/>
        </w:rPr>
        <w:tab/>
      </w:r>
      <w:r w:rsidR="00C65DEA" w:rsidRPr="006E2B88">
        <w:rPr>
          <w:b/>
          <w:szCs w:val="22"/>
        </w:rPr>
        <w:t xml:space="preserve">Stadt </w:t>
      </w:r>
      <w:r w:rsidR="00715539">
        <w:rPr>
          <w:b/>
          <w:szCs w:val="22"/>
        </w:rPr>
        <w:t>Nienburg</w:t>
      </w:r>
      <w:r w:rsidR="006048D3">
        <w:rPr>
          <w:b/>
          <w:szCs w:val="22"/>
        </w:rPr>
        <w:t xml:space="preserve"> (Saale)</w:t>
      </w:r>
    </w:p>
    <w:p w14:paraId="1FB8EDC0" w14:textId="7B174F46" w:rsidR="002C75EE" w:rsidRPr="006E2B88" w:rsidRDefault="002C75EE" w:rsidP="002C75EE">
      <w:pPr>
        <w:jc w:val="both"/>
        <w:rPr>
          <w:szCs w:val="22"/>
        </w:rPr>
      </w:pPr>
      <w:bookmarkStart w:id="1" w:name="_Hlk511392924"/>
      <w:r w:rsidRPr="006E2B88">
        <w:rPr>
          <w:szCs w:val="22"/>
        </w:rPr>
        <w:t>Name:</w:t>
      </w:r>
      <w:r w:rsidRPr="006E2B88">
        <w:rPr>
          <w:szCs w:val="22"/>
        </w:rPr>
        <w:tab/>
      </w:r>
      <w:r w:rsidRPr="006E2B88">
        <w:rPr>
          <w:szCs w:val="22"/>
        </w:rPr>
        <w:tab/>
      </w:r>
      <w:r w:rsidR="006344C7" w:rsidRPr="006E2B88">
        <w:rPr>
          <w:szCs w:val="22"/>
        </w:rPr>
        <w:tab/>
      </w:r>
      <w:r w:rsidR="00715539">
        <w:rPr>
          <w:szCs w:val="22"/>
        </w:rPr>
        <w:t>Herr Scholz</w:t>
      </w:r>
    </w:p>
    <w:p w14:paraId="14859021" w14:textId="77777777" w:rsidR="002C75EE" w:rsidRPr="006E2B88" w:rsidRDefault="002C75EE" w:rsidP="002C75EE">
      <w:pPr>
        <w:jc w:val="both"/>
        <w:rPr>
          <w:szCs w:val="22"/>
        </w:rPr>
      </w:pPr>
      <w:r w:rsidRPr="006E2B88">
        <w:rPr>
          <w:szCs w:val="22"/>
        </w:rPr>
        <w:tab/>
      </w:r>
      <w:r w:rsidRPr="006E2B88">
        <w:rPr>
          <w:szCs w:val="22"/>
        </w:rPr>
        <w:tab/>
      </w:r>
    </w:p>
    <w:p w14:paraId="62F7105D" w14:textId="47EAF385" w:rsidR="002C75EE" w:rsidRPr="006E2B88" w:rsidRDefault="002C75EE" w:rsidP="002C75EE">
      <w:pPr>
        <w:jc w:val="both"/>
        <w:rPr>
          <w:szCs w:val="22"/>
        </w:rPr>
      </w:pPr>
      <w:r w:rsidRPr="006E2B88">
        <w:rPr>
          <w:szCs w:val="22"/>
        </w:rPr>
        <w:t>Adresse:</w:t>
      </w:r>
      <w:r w:rsidRPr="006E2B88">
        <w:rPr>
          <w:szCs w:val="22"/>
        </w:rPr>
        <w:tab/>
      </w:r>
      <w:r w:rsidR="006344C7" w:rsidRPr="006E2B88">
        <w:rPr>
          <w:szCs w:val="22"/>
        </w:rPr>
        <w:tab/>
      </w:r>
      <w:r w:rsidR="008C3C03">
        <w:rPr>
          <w:szCs w:val="22"/>
        </w:rPr>
        <w:t xml:space="preserve">Marktplatz 1, </w:t>
      </w:r>
      <w:r w:rsidR="0052425A">
        <w:rPr>
          <w:szCs w:val="22"/>
        </w:rPr>
        <w:t>06429 Nienburg (Saale)</w:t>
      </w:r>
    </w:p>
    <w:p w14:paraId="3B3B997A" w14:textId="1946C52D" w:rsidR="002C75EE" w:rsidRPr="00CB3503" w:rsidRDefault="002C75EE" w:rsidP="002C75EE">
      <w:pPr>
        <w:jc w:val="both"/>
        <w:rPr>
          <w:szCs w:val="22"/>
        </w:rPr>
      </w:pPr>
      <w:r w:rsidRPr="00CB3503">
        <w:rPr>
          <w:szCs w:val="22"/>
        </w:rPr>
        <w:t xml:space="preserve">Tel.: </w:t>
      </w:r>
      <w:r w:rsidRPr="00CB3503">
        <w:rPr>
          <w:szCs w:val="22"/>
        </w:rPr>
        <w:tab/>
      </w:r>
      <w:r w:rsidRPr="00CB3503">
        <w:rPr>
          <w:szCs w:val="22"/>
        </w:rPr>
        <w:tab/>
      </w:r>
      <w:r w:rsidR="00213276" w:rsidRPr="00CB3503">
        <w:rPr>
          <w:szCs w:val="22"/>
        </w:rPr>
        <w:tab/>
      </w:r>
      <w:r w:rsidRPr="00CB3503">
        <w:rPr>
          <w:szCs w:val="22"/>
        </w:rPr>
        <w:t xml:space="preserve">+49 </w:t>
      </w:r>
      <w:r w:rsidR="006344C7" w:rsidRPr="00CB3503">
        <w:rPr>
          <w:szCs w:val="22"/>
        </w:rPr>
        <w:tab/>
      </w:r>
      <w:r w:rsidR="0052425A">
        <w:rPr>
          <w:szCs w:val="22"/>
        </w:rPr>
        <w:t>34721/309-234</w:t>
      </w:r>
      <w:r w:rsidR="00C65DEA" w:rsidRPr="00CB3503">
        <w:rPr>
          <w:szCs w:val="22"/>
        </w:rPr>
        <w:t xml:space="preserve"> </w:t>
      </w:r>
    </w:p>
    <w:p w14:paraId="23E10532" w14:textId="5B824401" w:rsidR="006344C7" w:rsidRPr="00D82508" w:rsidRDefault="002C75EE" w:rsidP="006344C7">
      <w:pPr>
        <w:jc w:val="both"/>
        <w:rPr>
          <w:szCs w:val="22"/>
          <w:lang w:val="en-GB"/>
        </w:rPr>
      </w:pPr>
      <w:r w:rsidRPr="00D82508">
        <w:rPr>
          <w:szCs w:val="22"/>
          <w:lang w:val="en-GB"/>
        </w:rPr>
        <w:t>Fax:</w:t>
      </w:r>
      <w:r w:rsidRPr="00D82508">
        <w:rPr>
          <w:szCs w:val="22"/>
          <w:lang w:val="en-GB"/>
        </w:rPr>
        <w:tab/>
      </w:r>
      <w:r w:rsidRPr="00D82508">
        <w:rPr>
          <w:szCs w:val="22"/>
          <w:lang w:val="en-GB"/>
        </w:rPr>
        <w:tab/>
      </w:r>
      <w:r w:rsidR="00213276" w:rsidRPr="00D82508">
        <w:rPr>
          <w:szCs w:val="22"/>
          <w:lang w:val="en-GB"/>
        </w:rPr>
        <w:tab/>
      </w:r>
      <w:r w:rsidRPr="00D82508">
        <w:rPr>
          <w:szCs w:val="22"/>
          <w:lang w:val="en-GB"/>
        </w:rPr>
        <w:t xml:space="preserve">+49 </w:t>
      </w:r>
      <w:r w:rsidR="006344C7" w:rsidRPr="00D82508">
        <w:rPr>
          <w:szCs w:val="22"/>
          <w:lang w:val="en-GB"/>
        </w:rPr>
        <w:tab/>
      </w:r>
      <w:r w:rsidR="0052425A" w:rsidRPr="00D82508">
        <w:rPr>
          <w:szCs w:val="22"/>
          <w:lang w:val="en-GB"/>
        </w:rPr>
        <w:t>34721/309-110</w:t>
      </w:r>
      <w:r w:rsidR="006344C7" w:rsidRPr="00D82508">
        <w:rPr>
          <w:szCs w:val="22"/>
          <w:lang w:val="en-GB"/>
        </w:rPr>
        <w:t xml:space="preserve"> </w:t>
      </w:r>
    </w:p>
    <w:p w14:paraId="787BA10D" w14:textId="256B7169" w:rsidR="002C75EE" w:rsidRPr="00D82508" w:rsidRDefault="002C75EE" w:rsidP="002C75EE">
      <w:pPr>
        <w:jc w:val="both"/>
        <w:rPr>
          <w:szCs w:val="22"/>
          <w:lang w:val="en-GB"/>
        </w:rPr>
      </w:pPr>
    </w:p>
    <w:p w14:paraId="39DE77B8" w14:textId="56A32E43" w:rsidR="002C75EE" w:rsidRPr="00D82508" w:rsidRDefault="002C75EE" w:rsidP="002C75EE">
      <w:pPr>
        <w:jc w:val="both"/>
        <w:rPr>
          <w:szCs w:val="22"/>
          <w:lang w:val="en-GB"/>
        </w:rPr>
      </w:pPr>
      <w:r w:rsidRPr="00D82508">
        <w:rPr>
          <w:szCs w:val="22"/>
          <w:lang w:val="en-GB"/>
        </w:rPr>
        <w:t>E-Mail:</w:t>
      </w:r>
      <w:r w:rsidRPr="00D82508">
        <w:rPr>
          <w:szCs w:val="22"/>
          <w:lang w:val="en-GB"/>
        </w:rPr>
        <w:tab/>
      </w:r>
      <w:r w:rsidRPr="00D82508">
        <w:rPr>
          <w:szCs w:val="22"/>
          <w:lang w:val="en-GB"/>
        </w:rPr>
        <w:tab/>
      </w:r>
      <w:r w:rsidR="006344C7" w:rsidRPr="00D82508">
        <w:rPr>
          <w:szCs w:val="22"/>
          <w:lang w:val="en-GB"/>
        </w:rPr>
        <w:tab/>
      </w:r>
      <w:r w:rsidR="0052425A" w:rsidRPr="00D82508">
        <w:rPr>
          <w:szCs w:val="22"/>
          <w:lang w:val="en-GB"/>
        </w:rPr>
        <w:t>oswald.scholz@stadt-nienburg-saale.de</w:t>
      </w:r>
      <w:r w:rsidR="00C65DEA" w:rsidRPr="00D82508">
        <w:rPr>
          <w:szCs w:val="22"/>
          <w:lang w:val="en-GB"/>
        </w:rPr>
        <w:tab/>
      </w:r>
    </w:p>
    <w:bookmarkEnd w:id="1"/>
    <w:p w14:paraId="29D1FD0A" w14:textId="77E52A7E" w:rsidR="00261C6B" w:rsidRPr="00D82508" w:rsidRDefault="00261C6B" w:rsidP="00FA3BDD">
      <w:pPr>
        <w:autoSpaceDE w:val="0"/>
        <w:jc w:val="both"/>
        <w:rPr>
          <w:color w:val="000000"/>
          <w:szCs w:val="22"/>
          <w:lang w:val="en-GB"/>
        </w:rPr>
      </w:pPr>
    </w:p>
    <w:p w14:paraId="2D9C1704" w14:textId="77777777" w:rsidR="00261C6B" w:rsidRPr="00D82508" w:rsidRDefault="00261C6B" w:rsidP="00FA3BDD">
      <w:pPr>
        <w:autoSpaceDE w:val="0"/>
        <w:jc w:val="both"/>
        <w:rPr>
          <w:color w:val="000000"/>
          <w:szCs w:val="22"/>
          <w:lang w:val="en-GB"/>
        </w:rPr>
      </w:pPr>
    </w:p>
    <w:p w14:paraId="0FE70E18" w14:textId="77777777" w:rsidR="002C0E81" w:rsidRPr="00D82508" w:rsidRDefault="002C0E81" w:rsidP="00905088">
      <w:pPr>
        <w:tabs>
          <w:tab w:val="left" w:pos="709"/>
        </w:tabs>
        <w:ind w:left="1440" w:hanging="1440"/>
        <w:rPr>
          <w:b/>
          <w:szCs w:val="22"/>
          <w:u w:val="single"/>
          <w:lang w:val="en-GB"/>
        </w:rPr>
      </w:pPr>
    </w:p>
    <w:p w14:paraId="2C2FA327" w14:textId="1851A9AD" w:rsidR="00E31353" w:rsidRPr="006E2B88" w:rsidRDefault="00E31353" w:rsidP="00905088">
      <w:pPr>
        <w:tabs>
          <w:tab w:val="left" w:pos="709"/>
        </w:tabs>
        <w:ind w:left="1440" w:hanging="1440"/>
        <w:rPr>
          <w:b/>
          <w:szCs w:val="22"/>
          <w:u w:val="single"/>
        </w:rPr>
      </w:pPr>
      <w:r w:rsidRPr="006E2B88">
        <w:rPr>
          <w:b/>
          <w:szCs w:val="22"/>
          <w:u w:val="single"/>
        </w:rPr>
        <w:lastRenderedPageBreak/>
        <w:t>Anlagen:</w:t>
      </w:r>
    </w:p>
    <w:p w14:paraId="2C44B9FA" w14:textId="77777777" w:rsidR="00E31353" w:rsidRPr="006E2B88" w:rsidRDefault="00E31353" w:rsidP="00905088">
      <w:pPr>
        <w:tabs>
          <w:tab w:val="left" w:pos="709"/>
        </w:tabs>
        <w:ind w:left="1440" w:hanging="1440"/>
        <w:rPr>
          <w:b/>
          <w:szCs w:val="22"/>
        </w:rPr>
      </w:pPr>
    </w:p>
    <w:p w14:paraId="5F8ED340" w14:textId="3A92C963" w:rsidR="00E65604" w:rsidRPr="006E2B88" w:rsidRDefault="004C55F5" w:rsidP="00905088">
      <w:pPr>
        <w:tabs>
          <w:tab w:val="left" w:pos="709"/>
        </w:tabs>
        <w:ind w:left="1440" w:hanging="1440"/>
        <w:rPr>
          <w:szCs w:val="22"/>
        </w:rPr>
      </w:pPr>
      <w:r w:rsidRPr="006E2B88">
        <w:rPr>
          <w:b/>
          <w:szCs w:val="22"/>
        </w:rPr>
        <w:t xml:space="preserve">Anlage </w:t>
      </w:r>
      <w:r w:rsidR="00CD52FE" w:rsidRPr="006E2B88">
        <w:rPr>
          <w:b/>
          <w:szCs w:val="22"/>
        </w:rPr>
        <w:t>1a</w:t>
      </w:r>
      <w:r w:rsidRPr="006E2B88">
        <w:rPr>
          <w:b/>
          <w:szCs w:val="22"/>
        </w:rPr>
        <w:t xml:space="preserve">: </w:t>
      </w:r>
      <w:r w:rsidRPr="006E2B88">
        <w:rPr>
          <w:b/>
          <w:szCs w:val="22"/>
        </w:rPr>
        <w:tab/>
      </w:r>
      <w:r w:rsidR="00905088" w:rsidRPr="006E2B88">
        <w:rPr>
          <w:szCs w:val="22"/>
        </w:rPr>
        <w:t>Kartographische Darstellung des Ausbaugebietes</w:t>
      </w:r>
      <w:r w:rsidR="00905088" w:rsidRPr="006E2B88">
        <w:rPr>
          <w:b/>
          <w:szCs w:val="22"/>
        </w:rPr>
        <w:t xml:space="preserve"> </w:t>
      </w:r>
      <w:r w:rsidR="00CD52FE" w:rsidRPr="006E2B88">
        <w:rPr>
          <w:b/>
          <w:szCs w:val="22"/>
        </w:rPr>
        <w:t xml:space="preserve">Los 1 </w:t>
      </w:r>
      <w:r w:rsidR="00905088" w:rsidRPr="006E2B88">
        <w:rPr>
          <w:b/>
          <w:szCs w:val="22"/>
        </w:rPr>
        <w:t xml:space="preserve">- </w:t>
      </w:r>
      <w:r w:rsidR="00905088" w:rsidRPr="006E2B88">
        <w:rPr>
          <w:szCs w:val="22"/>
        </w:rPr>
        <w:t>Übersichtskarte der zu versorgenden Adressen</w:t>
      </w:r>
    </w:p>
    <w:p w14:paraId="0C3B9B89" w14:textId="58F21CF8" w:rsidR="00CD52FE" w:rsidRPr="006E2B88" w:rsidRDefault="00CD52FE" w:rsidP="00905088">
      <w:pPr>
        <w:tabs>
          <w:tab w:val="left" w:pos="709"/>
        </w:tabs>
        <w:ind w:left="1440" w:hanging="1440"/>
        <w:rPr>
          <w:szCs w:val="22"/>
        </w:rPr>
      </w:pPr>
    </w:p>
    <w:p w14:paraId="475E14AB" w14:textId="6F2CB075" w:rsidR="00CD52FE" w:rsidRPr="006E2B88" w:rsidRDefault="00CD52FE" w:rsidP="00CD52FE">
      <w:pPr>
        <w:tabs>
          <w:tab w:val="left" w:pos="709"/>
        </w:tabs>
        <w:ind w:left="1440" w:hanging="1440"/>
        <w:rPr>
          <w:szCs w:val="22"/>
        </w:rPr>
      </w:pPr>
      <w:r w:rsidRPr="006E2B88">
        <w:rPr>
          <w:b/>
          <w:szCs w:val="22"/>
        </w:rPr>
        <w:t xml:space="preserve">Anlage 1b: </w:t>
      </w:r>
      <w:r w:rsidRPr="006E2B88">
        <w:rPr>
          <w:b/>
          <w:szCs w:val="22"/>
        </w:rPr>
        <w:tab/>
      </w:r>
      <w:r w:rsidRPr="006E2B88">
        <w:rPr>
          <w:szCs w:val="22"/>
        </w:rPr>
        <w:t>Kartographische Darstellung des Ausbaugebietes</w:t>
      </w:r>
      <w:r w:rsidRPr="006E2B88">
        <w:rPr>
          <w:b/>
          <w:szCs w:val="22"/>
        </w:rPr>
        <w:t xml:space="preserve"> Los 2 - </w:t>
      </w:r>
      <w:r w:rsidRPr="006E2B88">
        <w:rPr>
          <w:szCs w:val="22"/>
        </w:rPr>
        <w:t>Übersichtskarte der zu versorgenden Adressen</w:t>
      </w:r>
    </w:p>
    <w:p w14:paraId="5B4E351A" w14:textId="2D2FE4E8" w:rsidR="00CD52FE" w:rsidRPr="006E2B88" w:rsidRDefault="00CD52FE" w:rsidP="00CB3503">
      <w:pPr>
        <w:tabs>
          <w:tab w:val="left" w:pos="709"/>
        </w:tabs>
        <w:rPr>
          <w:szCs w:val="22"/>
        </w:rPr>
      </w:pPr>
    </w:p>
    <w:p w14:paraId="791A6B85" w14:textId="06BFECC1" w:rsidR="00CD52FE" w:rsidRPr="006E2B88" w:rsidRDefault="00CD52FE" w:rsidP="00CD52FE">
      <w:pPr>
        <w:tabs>
          <w:tab w:val="left" w:pos="709"/>
        </w:tabs>
        <w:ind w:left="1440" w:hanging="1440"/>
        <w:rPr>
          <w:b/>
          <w:szCs w:val="22"/>
        </w:rPr>
      </w:pPr>
      <w:r w:rsidRPr="006E2B88">
        <w:rPr>
          <w:b/>
          <w:szCs w:val="22"/>
        </w:rPr>
        <w:t xml:space="preserve">Anlage 2a: </w:t>
      </w:r>
      <w:r w:rsidRPr="006E2B88">
        <w:rPr>
          <w:b/>
          <w:szCs w:val="22"/>
        </w:rPr>
        <w:tab/>
      </w:r>
      <w:r w:rsidRPr="006E2B88">
        <w:rPr>
          <w:szCs w:val="22"/>
        </w:rPr>
        <w:t>Liste der zu versorgenden Adressen des Ausbaugebietes</w:t>
      </w:r>
      <w:r w:rsidRPr="006E2B88">
        <w:rPr>
          <w:b/>
          <w:szCs w:val="22"/>
        </w:rPr>
        <w:t xml:space="preserve"> Los 1</w:t>
      </w:r>
    </w:p>
    <w:p w14:paraId="7063E858" w14:textId="77777777" w:rsidR="00CD52FE" w:rsidRPr="006E2B88" w:rsidRDefault="00CD52FE" w:rsidP="00CD52FE">
      <w:pPr>
        <w:autoSpaceDE w:val="0"/>
        <w:jc w:val="both"/>
        <w:rPr>
          <w:color w:val="000000"/>
          <w:szCs w:val="22"/>
        </w:rPr>
      </w:pPr>
    </w:p>
    <w:p w14:paraId="43D55CF9" w14:textId="5CDBCD85" w:rsidR="00CD52FE" w:rsidRPr="006E2B88" w:rsidRDefault="00CD52FE" w:rsidP="00CD52FE">
      <w:pPr>
        <w:tabs>
          <w:tab w:val="left" w:pos="709"/>
        </w:tabs>
        <w:ind w:left="1440" w:hanging="1440"/>
        <w:rPr>
          <w:b/>
          <w:szCs w:val="22"/>
        </w:rPr>
      </w:pPr>
      <w:r w:rsidRPr="006E2B88">
        <w:rPr>
          <w:b/>
          <w:szCs w:val="22"/>
        </w:rPr>
        <w:t xml:space="preserve">Anlage 2b: </w:t>
      </w:r>
      <w:r w:rsidRPr="006E2B88">
        <w:rPr>
          <w:b/>
          <w:szCs w:val="22"/>
        </w:rPr>
        <w:tab/>
      </w:r>
      <w:r w:rsidRPr="006E2B88">
        <w:rPr>
          <w:szCs w:val="22"/>
        </w:rPr>
        <w:t>Liste der zu versorgenden Adressen des Ausbaugebietes</w:t>
      </w:r>
      <w:r w:rsidRPr="006E2B88">
        <w:rPr>
          <w:b/>
          <w:szCs w:val="22"/>
        </w:rPr>
        <w:t xml:space="preserve"> Los 2</w:t>
      </w:r>
    </w:p>
    <w:p w14:paraId="283CC0C5" w14:textId="77777777" w:rsidR="00CD52FE" w:rsidRPr="006E2B88" w:rsidRDefault="00CD52FE" w:rsidP="00CB3503">
      <w:pPr>
        <w:tabs>
          <w:tab w:val="left" w:pos="709"/>
        </w:tabs>
        <w:rPr>
          <w:szCs w:val="22"/>
        </w:rPr>
      </w:pPr>
    </w:p>
    <w:p w14:paraId="0145C3ED" w14:textId="31D4E0EE" w:rsidR="00712976" w:rsidRPr="006E2B88" w:rsidRDefault="00712976" w:rsidP="00905088">
      <w:pPr>
        <w:tabs>
          <w:tab w:val="left" w:pos="709"/>
        </w:tabs>
        <w:ind w:left="1440" w:hanging="1440"/>
        <w:rPr>
          <w:szCs w:val="22"/>
        </w:rPr>
      </w:pPr>
      <w:r w:rsidRPr="006E2B88">
        <w:rPr>
          <w:b/>
          <w:szCs w:val="22"/>
        </w:rPr>
        <w:t xml:space="preserve">Anlage </w:t>
      </w:r>
      <w:r w:rsidR="005B277A" w:rsidRPr="006E2B88">
        <w:rPr>
          <w:b/>
          <w:szCs w:val="22"/>
        </w:rPr>
        <w:t>3</w:t>
      </w:r>
      <w:r w:rsidRPr="006E2B88">
        <w:rPr>
          <w:b/>
          <w:szCs w:val="22"/>
        </w:rPr>
        <w:t>:</w:t>
      </w:r>
      <w:r w:rsidRPr="006E2B88">
        <w:rPr>
          <w:szCs w:val="22"/>
        </w:rPr>
        <w:tab/>
        <w:t>Berechnungsmuster Wirtschaftlichkeitslücke</w:t>
      </w:r>
    </w:p>
    <w:p w14:paraId="0C43DA54" w14:textId="77777777" w:rsidR="00E31353" w:rsidRPr="006E2B88" w:rsidRDefault="00E31353" w:rsidP="00793A59">
      <w:pPr>
        <w:tabs>
          <w:tab w:val="left" w:pos="709"/>
        </w:tabs>
        <w:rPr>
          <w:szCs w:val="22"/>
        </w:rPr>
      </w:pPr>
    </w:p>
    <w:p w14:paraId="221B88E2" w14:textId="578C2711" w:rsidR="00E31353" w:rsidRPr="006E2B88" w:rsidRDefault="00E31353" w:rsidP="00E31353">
      <w:pPr>
        <w:tabs>
          <w:tab w:val="left" w:pos="709"/>
        </w:tabs>
        <w:ind w:left="1440" w:hanging="1440"/>
        <w:rPr>
          <w:szCs w:val="22"/>
        </w:rPr>
      </w:pPr>
      <w:r w:rsidRPr="006E2B88">
        <w:rPr>
          <w:b/>
          <w:szCs w:val="22"/>
        </w:rPr>
        <w:t xml:space="preserve">Anlage </w:t>
      </w:r>
      <w:r w:rsidR="0010369E" w:rsidRPr="006E2B88">
        <w:rPr>
          <w:b/>
          <w:szCs w:val="22"/>
        </w:rPr>
        <w:t>4</w:t>
      </w:r>
      <w:r w:rsidRPr="006E2B88">
        <w:rPr>
          <w:szCs w:val="22"/>
        </w:rPr>
        <w:t xml:space="preserve">: </w:t>
      </w:r>
      <w:r w:rsidRPr="006E2B88">
        <w:rPr>
          <w:szCs w:val="22"/>
        </w:rPr>
        <w:tab/>
        <w:t xml:space="preserve">Erklärung, dass Ausschlussgründe gemäß § 123 Abs. 1 Nr. 1-10 </w:t>
      </w:r>
      <w:r w:rsidR="00261C6B" w:rsidRPr="006E2B88">
        <w:rPr>
          <w:szCs w:val="22"/>
        </w:rPr>
        <w:t xml:space="preserve">und § 124 </w:t>
      </w:r>
      <w:r w:rsidRPr="006E2B88">
        <w:rPr>
          <w:szCs w:val="22"/>
        </w:rPr>
        <w:t>GWB nicht vorliegen.</w:t>
      </w:r>
    </w:p>
    <w:p w14:paraId="155EFAB4" w14:textId="77777777" w:rsidR="00E31353" w:rsidRPr="006E2B88" w:rsidRDefault="00E31353" w:rsidP="00E31353">
      <w:pPr>
        <w:tabs>
          <w:tab w:val="left" w:pos="709"/>
        </w:tabs>
        <w:ind w:left="1440" w:hanging="1440"/>
        <w:rPr>
          <w:szCs w:val="22"/>
        </w:rPr>
      </w:pPr>
    </w:p>
    <w:p w14:paraId="77C4927F" w14:textId="0A680F0F" w:rsidR="00E31353" w:rsidRPr="006E2B88" w:rsidRDefault="00E31353" w:rsidP="00E31353">
      <w:pPr>
        <w:tabs>
          <w:tab w:val="left" w:pos="709"/>
        </w:tabs>
        <w:ind w:left="1440" w:hanging="1440"/>
        <w:rPr>
          <w:szCs w:val="22"/>
        </w:rPr>
      </w:pPr>
      <w:r w:rsidRPr="006E2B88">
        <w:rPr>
          <w:b/>
          <w:szCs w:val="22"/>
        </w:rPr>
        <w:t xml:space="preserve">Anlage </w:t>
      </w:r>
      <w:r w:rsidR="0010369E" w:rsidRPr="006E2B88">
        <w:rPr>
          <w:b/>
          <w:szCs w:val="22"/>
        </w:rPr>
        <w:t>5</w:t>
      </w:r>
      <w:r w:rsidRPr="006E2B88">
        <w:rPr>
          <w:szCs w:val="22"/>
        </w:rPr>
        <w:t xml:space="preserve">: </w:t>
      </w:r>
      <w:r w:rsidRPr="006E2B88">
        <w:rPr>
          <w:szCs w:val="22"/>
        </w:rPr>
        <w:tab/>
        <w:t>Erklärung zur Bietergemeinschaft, sofern eine Bietergemeinschaft vorliegt</w:t>
      </w:r>
    </w:p>
    <w:bookmarkEnd w:id="0"/>
    <w:p w14:paraId="239A1704" w14:textId="5B48C15F" w:rsidR="00905088" w:rsidRPr="006E2B88" w:rsidRDefault="00905088" w:rsidP="006E2B88">
      <w:pPr>
        <w:tabs>
          <w:tab w:val="left" w:pos="709"/>
        </w:tabs>
        <w:rPr>
          <w:bCs/>
          <w:color w:val="000000"/>
          <w:szCs w:val="22"/>
        </w:rPr>
      </w:pPr>
    </w:p>
    <w:p w14:paraId="2BE1CF68" w14:textId="431678A4" w:rsidR="006B6907" w:rsidRPr="006E2B88" w:rsidRDefault="006B6907" w:rsidP="00E31353">
      <w:pPr>
        <w:tabs>
          <w:tab w:val="left" w:pos="709"/>
        </w:tabs>
        <w:ind w:left="1440" w:hanging="1440"/>
        <w:rPr>
          <w:szCs w:val="22"/>
        </w:rPr>
      </w:pPr>
      <w:r w:rsidRPr="006E2B88">
        <w:rPr>
          <w:b/>
          <w:szCs w:val="22"/>
        </w:rPr>
        <w:t xml:space="preserve">Anlage </w:t>
      </w:r>
      <w:r w:rsidR="006E2B88">
        <w:rPr>
          <w:b/>
          <w:szCs w:val="22"/>
        </w:rPr>
        <w:t>6</w:t>
      </w:r>
      <w:r w:rsidRPr="006E2B88">
        <w:rPr>
          <w:b/>
          <w:szCs w:val="22"/>
        </w:rPr>
        <w:t>:</w:t>
      </w:r>
      <w:r w:rsidRPr="006E2B88">
        <w:rPr>
          <w:szCs w:val="22"/>
        </w:rPr>
        <w:tab/>
      </w:r>
      <w:bookmarkStart w:id="2" w:name="_Hlk215220886"/>
      <w:r w:rsidR="006E2B88" w:rsidRPr="006E2B88">
        <w:rPr>
          <w:szCs w:val="22"/>
        </w:rPr>
        <w:t>Erklärung zur Herstellung eines offenen und diskriminierungsfreien Zugangs und zu den Bedingungen und Preisen für den Zugang Dritter auf Vorleistungsebene zu dem geförderten Netz gemäß BMDV</w:t>
      </w:r>
      <w:bookmarkEnd w:id="2"/>
    </w:p>
    <w:sectPr w:rsidR="006B6907" w:rsidRPr="006E2B88" w:rsidSect="00165CAA">
      <w:footerReference w:type="default" r:id="rId11"/>
      <w:type w:val="continuous"/>
      <w:pgSz w:w="11905" w:h="16837"/>
      <w:pgMar w:top="1134" w:right="1418" w:bottom="1134" w:left="1418" w:header="454" w:footer="1134"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F11BE6" w14:textId="77777777" w:rsidR="006134DB" w:rsidRDefault="006134DB">
      <w:r>
        <w:separator/>
      </w:r>
    </w:p>
  </w:endnote>
  <w:endnote w:type="continuationSeparator" w:id="0">
    <w:p w14:paraId="27E9B56B" w14:textId="77777777" w:rsidR="006134DB" w:rsidRDefault="006134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Roman">
    <w:altName w:val="Times New Roman"/>
    <w:panose1 w:val="00000000000000000000"/>
    <w:charset w:val="00"/>
    <w:family w:val="roman"/>
    <w:notTrueType/>
    <w:pitch w:val="default"/>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DejaVu Sans">
    <w:altName w:val="Arial"/>
    <w:charset w:val="00"/>
    <w:family w:val="swiss"/>
    <w:pitch w:val="variable"/>
    <w:sig w:usb0="00000000" w:usb1="5200FDFF" w:usb2="00042021" w:usb3="00000000" w:csb0="000001B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82EF8D" w14:textId="0C494B04" w:rsidR="00C24CAA" w:rsidRPr="0038044D" w:rsidRDefault="00C24CAA" w:rsidP="0038044D">
    <w:pPr>
      <w:pStyle w:val="Fuzeile"/>
      <w:jc w:val="center"/>
      <w:rPr>
        <w:sz w:val="20"/>
        <w:szCs w:val="20"/>
      </w:rPr>
    </w:pPr>
    <w:r w:rsidRPr="002F4890">
      <w:rPr>
        <w:bCs/>
        <w:sz w:val="20"/>
        <w:szCs w:val="20"/>
      </w:rPr>
      <w:fldChar w:fldCharType="begin"/>
    </w:r>
    <w:r w:rsidRPr="002F4890">
      <w:rPr>
        <w:bCs/>
        <w:sz w:val="20"/>
        <w:szCs w:val="20"/>
      </w:rPr>
      <w:instrText>PAGE</w:instrText>
    </w:r>
    <w:r w:rsidRPr="002F4890">
      <w:rPr>
        <w:bCs/>
        <w:sz w:val="20"/>
        <w:szCs w:val="20"/>
      </w:rPr>
      <w:fldChar w:fldCharType="separate"/>
    </w:r>
    <w:r w:rsidR="004F3F8C">
      <w:rPr>
        <w:bCs/>
        <w:noProof/>
        <w:sz w:val="20"/>
        <w:szCs w:val="20"/>
      </w:rPr>
      <w:t>3</w:t>
    </w:r>
    <w:r w:rsidRPr="002F4890">
      <w:rPr>
        <w:bCs/>
        <w:sz w:val="20"/>
        <w:szCs w:val="20"/>
      </w:rPr>
      <w:fldChar w:fldCharType="end"/>
    </w:r>
    <w:r w:rsidRPr="002F4890">
      <w:rPr>
        <w:sz w:val="20"/>
        <w:szCs w:val="20"/>
      </w:rPr>
      <w:t xml:space="preserve"> von </w:t>
    </w:r>
    <w:r w:rsidR="00E31353">
      <w:rPr>
        <w:sz w:val="20"/>
        <w:szCs w:val="20"/>
      </w:rPr>
      <w:t>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BE6966" w14:textId="77777777" w:rsidR="006134DB" w:rsidRDefault="006134DB">
      <w:r>
        <w:separator/>
      </w:r>
    </w:p>
  </w:footnote>
  <w:footnote w:type="continuationSeparator" w:id="0">
    <w:p w14:paraId="36A0D51C" w14:textId="77777777" w:rsidR="006134DB" w:rsidRDefault="006134D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8Num1"/>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15:restartNumberingAfterBreak="0">
    <w:nsid w:val="00000002"/>
    <w:multiLevelType w:val="singleLevel"/>
    <w:tmpl w:val="00000002"/>
    <w:name w:val="WW8Num2"/>
    <w:lvl w:ilvl="0">
      <w:start w:val="4"/>
      <w:numFmt w:val="bullet"/>
      <w:lvlText w:val="-"/>
      <w:lvlJc w:val="left"/>
      <w:pPr>
        <w:tabs>
          <w:tab w:val="num" w:pos="720"/>
        </w:tabs>
        <w:ind w:left="720" w:hanging="360"/>
      </w:pPr>
      <w:rPr>
        <w:rFonts w:ascii="Times-Roman" w:hAnsi="Times-Roman" w:cs="Times-Roman"/>
      </w:rPr>
    </w:lvl>
  </w:abstractNum>
  <w:abstractNum w:abstractNumId="2" w15:restartNumberingAfterBreak="0">
    <w:nsid w:val="00000003"/>
    <w:multiLevelType w:val="multilevel"/>
    <w:tmpl w:val="00000003"/>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3" w15:restartNumberingAfterBreak="0">
    <w:nsid w:val="01082CD9"/>
    <w:multiLevelType w:val="hybridMultilevel"/>
    <w:tmpl w:val="40EE5366"/>
    <w:lvl w:ilvl="0" w:tplc="89D88A12">
      <w:start w:val="1"/>
      <w:numFmt w:val="lowerLetter"/>
      <w:lvlText w:val="%1)"/>
      <w:lvlJc w:val="left"/>
      <w:pPr>
        <w:ind w:left="1065"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072A051C"/>
    <w:multiLevelType w:val="multilevel"/>
    <w:tmpl w:val="AE92B054"/>
    <w:lvl w:ilvl="0">
      <w:start w:val="1"/>
      <w:numFmt w:val="lowerLetter"/>
      <w:lvlText w:val="%1)"/>
      <w:lvlJc w:val="left"/>
      <w:pPr>
        <w:ind w:left="786" w:hanging="360"/>
      </w:pPr>
      <w:rPr>
        <w:rFonts w:ascii="Arial" w:eastAsia="Calibri" w:hAnsi="Arial" w:cs="Arial"/>
      </w:rPr>
    </w:lvl>
    <w:lvl w:ilvl="1" w:tentative="1">
      <w:start w:val="1"/>
      <w:numFmt w:val="lowerLetter"/>
      <w:lvlText w:val="%2."/>
      <w:lvlJc w:val="left"/>
      <w:pPr>
        <w:ind w:left="1506" w:hanging="360"/>
      </w:pPr>
    </w:lvl>
    <w:lvl w:ilvl="2" w:tentative="1">
      <w:start w:val="1"/>
      <w:numFmt w:val="lowerRoman"/>
      <w:lvlText w:val="%3."/>
      <w:lvlJc w:val="right"/>
      <w:pPr>
        <w:ind w:left="2226" w:hanging="180"/>
      </w:pPr>
    </w:lvl>
    <w:lvl w:ilvl="3" w:tentative="1">
      <w:start w:val="1"/>
      <w:numFmt w:val="decimal"/>
      <w:lvlText w:val="%4."/>
      <w:lvlJc w:val="left"/>
      <w:pPr>
        <w:ind w:left="2946" w:hanging="360"/>
      </w:pPr>
    </w:lvl>
    <w:lvl w:ilvl="4" w:tentative="1">
      <w:start w:val="1"/>
      <w:numFmt w:val="lowerLetter"/>
      <w:lvlText w:val="%5."/>
      <w:lvlJc w:val="left"/>
      <w:pPr>
        <w:ind w:left="3666" w:hanging="360"/>
      </w:pPr>
    </w:lvl>
    <w:lvl w:ilvl="5" w:tentative="1">
      <w:start w:val="1"/>
      <w:numFmt w:val="lowerRoman"/>
      <w:lvlText w:val="%6."/>
      <w:lvlJc w:val="right"/>
      <w:pPr>
        <w:ind w:left="4386" w:hanging="180"/>
      </w:pPr>
    </w:lvl>
    <w:lvl w:ilvl="6" w:tentative="1">
      <w:start w:val="1"/>
      <w:numFmt w:val="decimal"/>
      <w:lvlText w:val="%7."/>
      <w:lvlJc w:val="left"/>
      <w:pPr>
        <w:ind w:left="5106" w:hanging="360"/>
      </w:pPr>
    </w:lvl>
    <w:lvl w:ilvl="7" w:tentative="1">
      <w:start w:val="1"/>
      <w:numFmt w:val="lowerLetter"/>
      <w:lvlText w:val="%8."/>
      <w:lvlJc w:val="left"/>
      <w:pPr>
        <w:ind w:left="5826" w:hanging="360"/>
      </w:pPr>
    </w:lvl>
    <w:lvl w:ilvl="8" w:tentative="1">
      <w:start w:val="1"/>
      <w:numFmt w:val="lowerRoman"/>
      <w:lvlText w:val="%9."/>
      <w:lvlJc w:val="right"/>
      <w:pPr>
        <w:ind w:left="6546" w:hanging="180"/>
      </w:pPr>
    </w:lvl>
  </w:abstractNum>
  <w:abstractNum w:abstractNumId="5" w15:restartNumberingAfterBreak="0">
    <w:nsid w:val="07FE56AB"/>
    <w:multiLevelType w:val="hybridMultilevel"/>
    <w:tmpl w:val="2768117C"/>
    <w:lvl w:ilvl="0" w:tplc="10AE3018">
      <w:start w:val="1"/>
      <w:numFmt w:val="decimal"/>
      <w:lvlText w:val="%1."/>
      <w:lvlJc w:val="left"/>
      <w:pPr>
        <w:ind w:left="720" w:hanging="360"/>
      </w:pPr>
      <w:rPr>
        <w:rFonts w:hint="default"/>
        <w:b w:val="0"/>
        <w:bCs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1644591C"/>
    <w:multiLevelType w:val="hybridMultilevel"/>
    <w:tmpl w:val="B7CA6064"/>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CCC04DC"/>
    <w:multiLevelType w:val="hybridMultilevel"/>
    <w:tmpl w:val="4FB43C8E"/>
    <w:lvl w:ilvl="0" w:tplc="00000002">
      <w:start w:val="4"/>
      <w:numFmt w:val="bullet"/>
      <w:lvlText w:val="-"/>
      <w:lvlJc w:val="left"/>
      <w:pPr>
        <w:tabs>
          <w:tab w:val="num" w:pos="1080"/>
        </w:tabs>
        <w:ind w:left="1080" w:hanging="360"/>
      </w:pPr>
      <w:rPr>
        <w:rFonts w:ascii="Times-Roman" w:hAnsi="Times-Roman" w:cs="Times-Roman"/>
      </w:rPr>
    </w:lvl>
    <w:lvl w:ilvl="1" w:tplc="04070003" w:tentative="1">
      <w:start w:val="1"/>
      <w:numFmt w:val="bullet"/>
      <w:lvlText w:val="o"/>
      <w:lvlJc w:val="left"/>
      <w:pPr>
        <w:tabs>
          <w:tab w:val="num" w:pos="1800"/>
        </w:tabs>
        <w:ind w:left="1800" w:hanging="360"/>
      </w:pPr>
      <w:rPr>
        <w:rFonts w:ascii="Courier New" w:hAnsi="Courier New" w:cs="Courier New" w:hint="default"/>
      </w:rPr>
    </w:lvl>
    <w:lvl w:ilvl="2" w:tplc="04070005" w:tentative="1">
      <w:start w:val="1"/>
      <w:numFmt w:val="bullet"/>
      <w:lvlText w:val=""/>
      <w:lvlJc w:val="left"/>
      <w:pPr>
        <w:tabs>
          <w:tab w:val="num" w:pos="2520"/>
        </w:tabs>
        <w:ind w:left="2520" w:hanging="360"/>
      </w:pPr>
      <w:rPr>
        <w:rFonts w:ascii="Wingdings" w:hAnsi="Wingdings" w:hint="default"/>
      </w:rPr>
    </w:lvl>
    <w:lvl w:ilvl="3" w:tplc="04070001" w:tentative="1">
      <w:start w:val="1"/>
      <w:numFmt w:val="bullet"/>
      <w:lvlText w:val=""/>
      <w:lvlJc w:val="left"/>
      <w:pPr>
        <w:tabs>
          <w:tab w:val="num" w:pos="3240"/>
        </w:tabs>
        <w:ind w:left="3240" w:hanging="360"/>
      </w:pPr>
      <w:rPr>
        <w:rFonts w:ascii="Symbol" w:hAnsi="Symbol" w:hint="default"/>
      </w:rPr>
    </w:lvl>
    <w:lvl w:ilvl="4" w:tplc="04070003" w:tentative="1">
      <w:start w:val="1"/>
      <w:numFmt w:val="bullet"/>
      <w:lvlText w:val="o"/>
      <w:lvlJc w:val="left"/>
      <w:pPr>
        <w:tabs>
          <w:tab w:val="num" w:pos="3960"/>
        </w:tabs>
        <w:ind w:left="3960" w:hanging="360"/>
      </w:pPr>
      <w:rPr>
        <w:rFonts w:ascii="Courier New" w:hAnsi="Courier New" w:cs="Courier New" w:hint="default"/>
      </w:rPr>
    </w:lvl>
    <w:lvl w:ilvl="5" w:tplc="04070005" w:tentative="1">
      <w:start w:val="1"/>
      <w:numFmt w:val="bullet"/>
      <w:lvlText w:val=""/>
      <w:lvlJc w:val="left"/>
      <w:pPr>
        <w:tabs>
          <w:tab w:val="num" w:pos="4680"/>
        </w:tabs>
        <w:ind w:left="4680" w:hanging="360"/>
      </w:pPr>
      <w:rPr>
        <w:rFonts w:ascii="Wingdings" w:hAnsi="Wingdings" w:hint="default"/>
      </w:rPr>
    </w:lvl>
    <w:lvl w:ilvl="6" w:tplc="04070001" w:tentative="1">
      <w:start w:val="1"/>
      <w:numFmt w:val="bullet"/>
      <w:lvlText w:val=""/>
      <w:lvlJc w:val="left"/>
      <w:pPr>
        <w:tabs>
          <w:tab w:val="num" w:pos="5400"/>
        </w:tabs>
        <w:ind w:left="5400" w:hanging="360"/>
      </w:pPr>
      <w:rPr>
        <w:rFonts w:ascii="Symbol" w:hAnsi="Symbol" w:hint="default"/>
      </w:rPr>
    </w:lvl>
    <w:lvl w:ilvl="7" w:tplc="04070003" w:tentative="1">
      <w:start w:val="1"/>
      <w:numFmt w:val="bullet"/>
      <w:lvlText w:val="o"/>
      <w:lvlJc w:val="left"/>
      <w:pPr>
        <w:tabs>
          <w:tab w:val="num" w:pos="6120"/>
        </w:tabs>
        <w:ind w:left="6120" w:hanging="360"/>
      </w:pPr>
      <w:rPr>
        <w:rFonts w:ascii="Courier New" w:hAnsi="Courier New" w:cs="Courier New" w:hint="default"/>
      </w:rPr>
    </w:lvl>
    <w:lvl w:ilvl="8" w:tplc="04070005" w:tentative="1">
      <w:start w:val="1"/>
      <w:numFmt w:val="bullet"/>
      <w:lvlText w:val=""/>
      <w:lvlJc w:val="left"/>
      <w:pPr>
        <w:tabs>
          <w:tab w:val="num" w:pos="6840"/>
        </w:tabs>
        <w:ind w:left="6840" w:hanging="360"/>
      </w:pPr>
      <w:rPr>
        <w:rFonts w:ascii="Wingdings" w:hAnsi="Wingdings" w:hint="default"/>
      </w:rPr>
    </w:lvl>
  </w:abstractNum>
  <w:abstractNum w:abstractNumId="8" w15:restartNumberingAfterBreak="0">
    <w:nsid w:val="1F5D77E5"/>
    <w:multiLevelType w:val="hybridMultilevel"/>
    <w:tmpl w:val="EAF65F5C"/>
    <w:lvl w:ilvl="0" w:tplc="960CD97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24602DA4"/>
    <w:multiLevelType w:val="hybridMultilevel"/>
    <w:tmpl w:val="B8A8A114"/>
    <w:lvl w:ilvl="0" w:tplc="895648B8">
      <w:start w:val="2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2CCA7637"/>
    <w:multiLevelType w:val="hybridMultilevel"/>
    <w:tmpl w:val="FBC4192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2ECA2572"/>
    <w:multiLevelType w:val="hybridMultilevel"/>
    <w:tmpl w:val="76F8734A"/>
    <w:lvl w:ilvl="0" w:tplc="00000002">
      <w:start w:val="4"/>
      <w:numFmt w:val="bullet"/>
      <w:lvlText w:val="-"/>
      <w:lvlJc w:val="left"/>
      <w:pPr>
        <w:tabs>
          <w:tab w:val="num" w:pos="1080"/>
        </w:tabs>
        <w:ind w:left="1080" w:hanging="360"/>
      </w:pPr>
      <w:rPr>
        <w:rFonts w:ascii="Times-Roman" w:hAnsi="Times-Roman" w:cs="Times-Roman"/>
      </w:rPr>
    </w:lvl>
    <w:lvl w:ilvl="1" w:tplc="04070003" w:tentative="1">
      <w:start w:val="1"/>
      <w:numFmt w:val="bullet"/>
      <w:lvlText w:val="o"/>
      <w:lvlJc w:val="left"/>
      <w:pPr>
        <w:tabs>
          <w:tab w:val="num" w:pos="1800"/>
        </w:tabs>
        <w:ind w:left="1800" w:hanging="360"/>
      </w:pPr>
      <w:rPr>
        <w:rFonts w:ascii="Courier New" w:hAnsi="Courier New" w:cs="Courier New" w:hint="default"/>
      </w:rPr>
    </w:lvl>
    <w:lvl w:ilvl="2" w:tplc="04070005" w:tentative="1">
      <w:start w:val="1"/>
      <w:numFmt w:val="bullet"/>
      <w:lvlText w:val=""/>
      <w:lvlJc w:val="left"/>
      <w:pPr>
        <w:tabs>
          <w:tab w:val="num" w:pos="2520"/>
        </w:tabs>
        <w:ind w:left="2520" w:hanging="360"/>
      </w:pPr>
      <w:rPr>
        <w:rFonts w:ascii="Wingdings" w:hAnsi="Wingdings" w:hint="default"/>
      </w:rPr>
    </w:lvl>
    <w:lvl w:ilvl="3" w:tplc="04070001" w:tentative="1">
      <w:start w:val="1"/>
      <w:numFmt w:val="bullet"/>
      <w:lvlText w:val=""/>
      <w:lvlJc w:val="left"/>
      <w:pPr>
        <w:tabs>
          <w:tab w:val="num" w:pos="3240"/>
        </w:tabs>
        <w:ind w:left="3240" w:hanging="360"/>
      </w:pPr>
      <w:rPr>
        <w:rFonts w:ascii="Symbol" w:hAnsi="Symbol" w:hint="default"/>
      </w:rPr>
    </w:lvl>
    <w:lvl w:ilvl="4" w:tplc="04070003" w:tentative="1">
      <w:start w:val="1"/>
      <w:numFmt w:val="bullet"/>
      <w:lvlText w:val="o"/>
      <w:lvlJc w:val="left"/>
      <w:pPr>
        <w:tabs>
          <w:tab w:val="num" w:pos="3960"/>
        </w:tabs>
        <w:ind w:left="3960" w:hanging="360"/>
      </w:pPr>
      <w:rPr>
        <w:rFonts w:ascii="Courier New" w:hAnsi="Courier New" w:cs="Courier New" w:hint="default"/>
      </w:rPr>
    </w:lvl>
    <w:lvl w:ilvl="5" w:tplc="04070005" w:tentative="1">
      <w:start w:val="1"/>
      <w:numFmt w:val="bullet"/>
      <w:lvlText w:val=""/>
      <w:lvlJc w:val="left"/>
      <w:pPr>
        <w:tabs>
          <w:tab w:val="num" w:pos="4680"/>
        </w:tabs>
        <w:ind w:left="4680" w:hanging="360"/>
      </w:pPr>
      <w:rPr>
        <w:rFonts w:ascii="Wingdings" w:hAnsi="Wingdings" w:hint="default"/>
      </w:rPr>
    </w:lvl>
    <w:lvl w:ilvl="6" w:tplc="04070001" w:tentative="1">
      <w:start w:val="1"/>
      <w:numFmt w:val="bullet"/>
      <w:lvlText w:val=""/>
      <w:lvlJc w:val="left"/>
      <w:pPr>
        <w:tabs>
          <w:tab w:val="num" w:pos="5400"/>
        </w:tabs>
        <w:ind w:left="5400" w:hanging="360"/>
      </w:pPr>
      <w:rPr>
        <w:rFonts w:ascii="Symbol" w:hAnsi="Symbol" w:hint="default"/>
      </w:rPr>
    </w:lvl>
    <w:lvl w:ilvl="7" w:tplc="04070003" w:tentative="1">
      <w:start w:val="1"/>
      <w:numFmt w:val="bullet"/>
      <w:lvlText w:val="o"/>
      <w:lvlJc w:val="left"/>
      <w:pPr>
        <w:tabs>
          <w:tab w:val="num" w:pos="6120"/>
        </w:tabs>
        <w:ind w:left="6120" w:hanging="360"/>
      </w:pPr>
      <w:rPr>
        <w:rFonts w:ascii="Courier New" w:hAnsi="Courier New" w:cs="Courier New" w:hint="default"/>
      </w:rPr>
    </w:lvl>
    <w:lvl w:ilvl="8" w:tplc="0407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3014251D"/>
    <w:multiLevelType w:val="hybridMultilevel"/>
    <w:tmpl w:val="FBE63DF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368143A6"/>
    <w:multiLevelType w:val="hybridMultilevel"/>
    <w:tmpl w:val="F708A7E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37A85A19"/>
    <w:multiLevelType w:val="hybridMultilevel"/>
    <w:tmpl w:val="77AA39A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3C6D744D"/>
    <w:multiLevelType w:val="hybridMultilevel"/>
    <w:tmpl w:val="AE92B054"/>
    <w:lvl w:ilvl="0" w:tplc="5B5C6F68">
      <w:start w:val="1"/>
      <w:numFmt w:val="lowerLetter"/>
      <w:lvlText w:val="%1)"/>
      <w:lvlJc w:val="left"/>
      <w:pPr>
        <w:ind w:left="786" w:hanging="360"/>
      </w:pPr>
      <w:rPr>
        <w:rFonts w:ascii="Arial" w:eastAsia="Calibri" w:hAnsi="Arial" w:cs="Arial"/>
      </w:rPr>
    </w:lvl>
    <w:lvl w:ilvl="1" w:tplc="04070019" w:tentative="1">
      <w:start w:val="1"/>
      <w:numFmt w:val="lowerLetter"/>
      <w:lvlText w:val="%2."/>
      <w:lvlJc w:val="left"/>
      <w:pPr>
        <w:ind w:left="1506" w:hanging="360"/>
      </w:pPr>
    </w:lvl>
    <w:lvl w:ilvl="2" w:tplc="0407001B" w:tentative="1">
      <w:start w:val="1"/>
      <w:numFmt w:val="lowerRoman"/>
      <w:lvlText w:val="%3."/>
      <w:lvlJc w:val="right"/>
      <w:pPr>
        <w:ind w:left="2226" w:hanging="180"/>
      </w:pPr>
    </w:lvl>
    <w:lvl w:ilvl="3" w:tplc="0407000F" w:tentative="1">
      <w:start w:val="1"/>
      <w:numFmt w:val="decimal"/>
      <w:lvlText w:val="%4."/>
      <w:lvlJc w:val="left"/>
      <w:pPr>
        <w:ind w:left="2946" w:hanging="360"/>
      </w:pPr>
    </w:lvl>
    <w:lvl w:ilvl="4" w:tplc="04070019" w:tentative="1">
      <w:start w:val="1"/>
      <w:numFmt w:val="lowerLetter"/>
      <w:lvlText w:val="%5."/>
      <w:lvlJc w:val="left"/>
      <w:pPr>
        <w:ind w:left="3666" w:hanging="360"/>
      </w:pPr>
    </w:lvl>
    <w:lvl w:ilvl="5" w:tplc="0407001B" w:tentative="1">
      <w:start w:val="1"/>
      <w:numFmt w:val="lowerRoman"/>
      <w:lvlText w:val="%6."/>
      <w:lvlJc w:val="right"/>
      <w:pPr>
        <w:ind w:left="4386" w:hanging="180"/>
      </w:pPr>
    </w:lvl>
    <w:lvl w:ilvl="6" w:tplc="0407000F" w:tentative="1">
      <w:start w:val="1"/>
      <w:numFmt w:val="decimal"/>
      <w:lvlText w:val="%7."/>
      <w:lvlJc w:val="left"/>
      <w:pPr>
        <w:ind w:left="5106" w:hanging="360"/>
      </w:pPr>
    </w:lvl>
    <w:lvl w:ilvl="7" w:tplc="04070019" w:tentative="1">
      <w:start w:val="1"/>
      <w:numFmt w:val="lowerLetter"/>
      <w:lvlText w:val="%8."/>
      <w:lvlJc w:val="left"/>
      <w:pPr>
        <w:ind w:left="5826" w:hanging="360"/>
      </w:pPr>
    </w:lvl>
    <w:lvl w:ilvl="8" w:tplc="0407001B" w:tentative="1">
      <w:start w:val="1"/>
      <w:numFmt w:val="lowerRoman"/>
      <w:lvlText w:val="%9."/>
      <w:lvlJc w:val="right"/>
      <w:pPr>
        <w:ind w:left="6546" w:hanging="180"/>
      </w:pPr>
    </w:lvl>
  </w:abstractNum>
  <w:abstractNum w:abstractNumId="16" w15:restartNumberingAfterBreak="0">
    <w:nsid w:val="412C0099"/>
    <w:multiLevelType w:val="hybridMultilevel"/>
    <w:tmpl w:val="429A7826"/>
    <w:lvl w:ilvl="0" w:tplc="00000002">
      <w:start w:val="4"/>
      <w:numFmt w:val="bullet"/>
      <w:lvlText w:val="-"/>
      <w:lvlJc w:val="left"/>
      <w:pPr>
        <w:tabs>
          <w:tab w:val="num" w:pos="720"/>
        </w:tabs>
        <w:ind w:left="720" w:hanging="360"/>
      </w:pPr>
      <w:rPr>
        <w:rFonts w:ascii="Times-Roman" w:hAnsi="Times-Roman" w:cs="Times-Roman"/>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44C6A9F"/>
    <w:multiLevelType w:val="hybridMultilevel"/>
    <w:tmpl w:val="48EC0332"/>
    <w:lvl w:ilvl="0" w:tplc="04070015">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8" w15:restartNumberingAfterBreak="0">
    <w:nsid w:val="4B861CDB"/>
    <w:multiLevelType w:val="hybridMultilevel"/>
    <w:tmpl w:val="5BA67A38"/>
    <w:lvl w:ilvl="0" w:tplc="00000002">
      <w:start w:val="4"/>
      <w:numFmt w:val="bullet"/>
      <w:lvlText w:val="-"/>
      <w:lvlJc w:val="left"/>
      <w:pPr>
        <w:ind w:left="1440" w:hanging="360"/>
      </w:pPr>
      <w:rPr>
        <w:rFonts w:ascii="Times-Roman" w:hAnsi="Times-Roman" w:cs="Times-Roman"/>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19" w15:restartNumberingAfterBreak="0">
    <w:nsid w:val="54CE1ECE"/>
    <w:multiLevelType w:val="hybridMultilevel"/>
    <w:tmpl w:val="65166D4A"/>
    <w:lvl w:ilvl="0" w:tplc="6980D5CA">
      <w:start w:val="1"/>
      <w:numFmt w:val="lowerRoman"/>
      <w:lvlText w:val="%1)"/>
      <w:lvlJc w:val="left"/>
      <w:pPr>
        <w:ind w:left="1146" w:hanging="720"/>
      </w:pPr>
      <w:rPr>
        <w:rFonts w:hint="default"/>
      </w:rPr>
    </w:lvl>
    <w:lvl w:ilvl="1" w:tplc="04070019" w:tentative="1">
      <w:start w:val="1"/>
      <w:numFmt w:val="lowerLetter"/>
      <w:lvlText w:val="%2."/>
      <w:lvlJc w:val="left"/>
      <w:pPr>
        <w:ind w:left="1506" w:hanging="360"/>
      </w:pPr>
    </w:lvl>
    <w:lvl w:ilvl="2" w:tplc="0407001B" w:tentative="1">
      <w:start w:val="1"/>
      <w:numFmt w:val="lowerRoman"/>
      <w:lvlText w:val="%3."/>
      <w:lvlJc w:val="right"/>
      <w:pPr>
        <w:ind w:left="2226" w:hanging="180"/>
      </w:pPr>
    </w:lvl>
    <w:lvl w:ilvl="3" w:tplc="0407000F" w:tentative="1">
      <w:start w:val="1"/>
      <w:numFmt w:val="decimal"/>
      <w:lvlText w:val="%4."/>
      <w:lvlJc w:val="left"/>
      <w:pPr>
        <w:ind w:left="2946" w:hanging="360"/>
      </w:pPr>
    </w:lvl>
    <w:lvl w:ilvl="4" w:tplc="04070019" w:tentative="1">
      <w:start w:val="1"/>
      <w:numFmt w:val="lowerLetter"/>
      <w:lvlText w:val="%5."/>
      <w:lvlJc w:val="left"/>
      <w:pPr>
        <w:ind w:left="3666" w:hanging="360"/>
      </w:pPr>
    </w:lvl>
    <w:lvl w:ilvl="5" w:tplc="0407001B" w:tentative="1">
      <w:start w:val="1"/>
      <w:numFmt w:val="lowerRoman"/>
      <w:lvlText w:val="%6."/>
      <w:lvlJc w:val="right"/>
      <w:pPr>
        <w:ind w:left="4386" w:hanging="180"/>
      </w:pPr>
    </w:lvl>
    <w:lvl w:ilvl="6" w:tplc="0407000F" w:tentative="1">
      <w:start w:val="1"/>
      <w:numFmt w:val="decimal"/>
      <w:lvlText w:val="%7."/>
      <w:lvlJc w:val="left"/>
      <w:pPr>
        <w:ind w:left="5106" w:hanging="360"/>
      </w:pPr>
    </w:lvl>
    <w:lvl w:ilvl="7" w:tplc="04070019" w:tentative="1">
      <w:start w:val="1"/>
      <w:numFmt w:val="lowerLetter"/>
      <w:lvlText w:val="%8."/>
      <w:lvlJc w:val="left"/>
      <w:pPr>
        <w:ind w:left="5826" w:hanging="360"/>
      </w:pPr>
    </w:lvl>
    <w:lvl w:ilvl="8" w:tplc="0407001B" w:tentative="1">
      <w:start w:val="1"/>
      <w:numFmt w:val="lowerRoman"/>
      <w:lvlText w:val="%9."/>
      <w:lvlJc w:val="right"/>
      <w:pPr>
        <w:ind w:left="6546" w:hanging="180"/>
      </w:pPr>
    </w:lvl>
  </w:abstractNum>
  <w:abstractNum w:abstractNumId="20" w15:restartNumberingAfterBreak="0">
    <w:nsid w:val="55D21907"/>
    <w:multiLevelType w:val="hybridMultilevel"/>
    <w:tmpl w:val="FEAA87F2"/>
    <w:lvl w:ilvl="0" w:tplc="96409E30">
      <w:start w:val="1"/>
      <w:numFmt w:val="lowerLetter"/>
      <w:lvlText w:val="%1)"/>
      <w:lvlJc w:val="left"/>
      <w:pPr>
        <w:ind w:left="1065"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589D5471"/>
    <w:multiLevelType w:val="hybridMultilevel"/>
    <w:tmpl w:val="85E29294"/>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5F0B0186"/>
    <w:multiLevelType w:val="hybridMultilevel"/>
    <w:tmpl w:val="3A6E09A2"/>
    <w:lvl w:ilvl="0" w:tplc="00000002">
      <w:start w:val="4"/>
      <w:numFmt w:val="bullet"/>
      <w:lvlText w:val="-"/>
      <w:lvlJc w:val="left"/>
      <w:pPr>
        <w:tabs>
          <w:tab w:val="num" w:pos="720"/>
        </w:tabs>
        <w:ind w:left="720" w:hanging="360"/>
      </w:pPr>
      <w:rPr>
        <w:rFonts w:ascii="Times-Roman" w:hAnsi="Times-Roman" w:cs="Times-Roman"/>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C444157"/>
    <w:multiLevelType w:val="hybridMultilevel"/>
    <w:tmpl w:val="BE429620"/>
    <w:lvl w:ilvl="0" w:tplc="00000002">
      <w:start w:val="4"/>
      <w:numFmt w:val="bullet"/>
      <w:lvlText w:val="-"/>
      <w:lvlJc w:val="left"/>
      <w:pPr>
        <w:tabs>
          <w:tab w:val="num" w:pos="720"/>
        </w:tabs>
        <w:ind w:left="720" w:hanging="360"/>
      </w:pPr>
      <w:rPr>
        <w:rFonts w:ascii="Times-Roman" w:hAnsi="Times-Roman" w:cs="Times-Roman"/>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29878FF"/>
    <w:multiLevelType w:val="hybridMultilevel"/>
    <w:tmpl w:val="613E15DA"/>
    <w:lvl w:ilvl="0" w:tplc="00000002">
      <w:start w:val="4"/>
      <w:numFmt w:val="bullet"/>
      <w:lvlText w:val="-"/>
      <w:lvlJc w:val="left"/>
      <w:pPr>
        <w:tabs>
          <w:tab w:val="num" w:pos="720"/>
        </w:tabs>
        <w:ind w:left="720" w:hanging="360"/>
      </w:pPr>
      <w:rPr>
        <w:rFonts w:ascii="Times-Roman" w:hAnsi="Times-Roman" w:cs="Times-Roman"/>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3F66E25"/>
    <w:multiLevelType w:val="hybridMultilevel"/>
    <w:tmpl w:val="AC98B54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7E2408EB"/>
    <w:multiLevelType w:val="multilevel"/>
    <w:tmpl w:val="AE92B054"/>
    <w:lvl w:ilvl="0">
      <w:start w:val="1"/>
      <w:numFmt w:val="lowerLetter"/>
      <w:lvlText w:val="%1)"/>
      <w:lvlJc w:val="left"/>
      <w:pPr>
        <w:ind w:left="786" w:hanging="360"/>
      </w:pPr>
      <w:rPr>
        <w:rFonts w:ascii="Arial" w:eastAsia="Calibri" w:hAnsi="Arial" w:cs="Arial"/>
      </w:rPr>
    </w:lvl>
    <w:lvl w:ilvl="1" w:tentative="1">
      <w:start w:val="1"/>
      <w:numFmt w:val="lowerLetter"/>
      <w:lvlText w:val="%2."/>
      <w:lvlJc w:val="left"/>
      <w:pPr>
        <w:ind w:left="1506" w:hanging="360"/>
      </w:pPr>
    </w:lvl>
    <w:lvl w:ilvl="2" w:tentative="1">
      <w:start w:val="1"/>
      <w:numFmt w:val="lowerRoman"/>
      <w:lvlText w:val="%3."/>
      <w:lvlJc w:val="right"/>
      <w:pPr>
        <w:ind w:left="2226" w:hanging="180"/>
      </w:pPr>
    </w:lvl>
    <w:lvl w:ilvl="3" w:tentative="1">
      <w:start w:val="1"/>
      <w:numFmt w:val="decimal"/>
      <w:lvlText w:val="%4."/>
      <w:lvlJc w:val="left"/>
      <w:pPr>
        <w:ind w:left="2946" w:hanging="360"/>
      </w:pPr>
    </w:lvl>
    <w:lvl w:ilvl="4" w:tentative="1">
      <w:start w:val="1"/>
      <w:numFmt w:val="lowerLetter"/>
      <w:lvlText w:val="%5."/>
      <w:lvlJc w:val="left"/>
      <w:pPr>
        <w:ind w:left="3666" w:hanging="360"/>
      </w:pPr>
    </w:lvl>
    <w:lvl w:ilvl="5" w:tentative="1">
      <w:start w:val="1"/>
      <w:numFmt w:val="lowerRoman"/>
      <w:lvlText w:val="%6."/>
      <w:lvlJc w:val="right"/>
      <w:pPr>
        <w:ind w:left="4386" w:hanging="180"/>
      </w:pPr>
    </w:lvl>
    <w:lvl w:ilvl="6" w:tentative="1">
      <w:start w:val="1"/>
      <w:numFmt w:val="decimal"/>
      <w:lvlText w:val="%7."/>
      <w:lvlJc w:val="left"/>
      <w:pPr>
        <w:ind w:left="5106" w:hanging="360"/>
      </w:pPr>
    </w:lvl>
    <w:lvl w:ilvl="7" w:tentative="1">
      <w:start w:val="1"/>
      <w:numFmt w:val="lowerLetter"/>
      <w:lvlText w:val="%8."/>
      <w:lvlJc w:val="left"/>
      <w:pPr>
        <w:ind w:left="5826" w:hanging="360"/>
      </w:pPr>
    </w:lvl>
    <w:lvl w:ilvl="8" w:tentative="1">
      <w:start w:val="1"/>
      <w:numFmt w:val="lowerRoman"/>
      <w:lvlText w:val="%9."/>
      <w:lvlJc w:val="right"/>
      <w:pPr>
        <w:ind w:left="6546" w:hanging="180"/>
      </w:pPr>
    </w:lvl>
  </w:abstractNum>
  <w:abstractNum w:abstractNumId="27" w15:restartNumberingAfterBreak="0">
    <w:nsid w:val="7FA1087D"/>
    <w:multiLevelType w:val="hybridMultilevel"/>
    <w:tmpl w:val="968C1474"/>
    <w:lvl w:ilvl="0" w:tplc="AA8C4E8C">
      <w:start w:val="1"/>
      <w:numFmt w:val="bullet"/>
      <w:lvlText w:val="•"/>
      <w:lvlJc w:val="left"/>
      <w:pPr>
        <w:tabs>
          <w:tab w:val="num" w:pos="357"/>
        </w:tabs>
        <w:ind w:left="357" w:hanging="360"/>
      </w:pPr>
      <w:rPr>
        <w:rFonts w:ascii="Arial" w:hAnsi="Arial" w:hint="default"/>
      </w:rPr>
    </w:lvl>
    <w:lvl w:ilvl="1" w:tplc="04070003">
      <w:start w:val="1"/>
      <w:numFmt w:val="bullet"/>
      <w:lvlText w:val="o"/>
      <w:lvlJc w:val="left"/>
      <w:pPr>
        <w:ind w:left="357" w:hanging="360"/>
      </w:pPr>
      <w:rPr>
        <w:rFonts w:ascii="Courier New" w:hAnsi="Courier New" w:cs="Courier New" w:hint="default"/>
      </w:rPr>
    </w:lvl>
    <w:lvl w:ilvl="2" w:tplc="04070005">
      <w:start w:val="1"/>
      <w:numFmt w:val="bullet"/>
      <w:lvlText w:val=""/>
      <w:lvlJc w:val="left"/>
      <w:pPr>
        <w:ind w:left="1077" w:hanging="360"/>
      </w:pPr>
      <w:rPr>
        <w:rFonts w:ascii="Wingdings" w:hAnsi="Wingdings" w:hint="default"/>
      </w:rPr>
    </w:lvl>
    <w:lvl w:ilvl="3" w:tplc="04070001" w:tentative="1">
      <w:start w:val="1"/>
      <w:numFmt w:val="bullet"/>
      <w:lvlText w:val=""/>
      <w:lvlJc w:val="left"/>
      <w:pPr>
        <w:ind w:left="1797" w:hanging="360"/>
      </w:pPr>
      <w:rPr>
        <w:rFonts w:ascii="Symbol" w:hAnsi="Symbol" w:hint="default"/>
      </w:rPr>
    </w:lvl>
    <w:lvl w:ilvl="4" w:tplc="04070003" w:tentative="1">
      <w:start w:val="1"/>
      <w:numFmt w:val="bullet"/>
      <w:lvlText w:val="o"/>
      <w:lvlJc w:val="left"/>
      <w:pPr>
        <w:ind w:left="2517" w:hanging="360"/>
      </w:pPr>
      <w:rPr>
        <w:rFonts w:ascii="Courier New" w:hAnsi="Courier New" w:cs="Courier New" w:hint="default"/>
      </w:rPr>
    </w:lvl>
    <w:lvl w:ilvl="5" w:tplc="04070005" w:tentative="1">
      <w:start w:val="1"/>
      <w:numFmt w:val="bullet"/>
      <w:lvlText w:val=""/>
      <w:lvlJc w:val="left"/>
      <w:pPr>
        <w:ind w:left="3237" w:hanging="360"/>
      </w:pPr>
      <w:rPr>
        <w:rFonts w:ascii="Wingdings" w:hAnsi="Wingdings" w:hint="default"/>
      </w:rPr>
    </w:lvl>
    <w:lvl w:ilvl="6" w:tplc="04070001" w:tentative="1">
      <w:start w:val="1"/>
      <w:numFmt w:val="bullet"/>
      <w:lvlText w:val=""/>
      <w:lvlJc w:val="left"/>
      <w:pPr>
        <w:ind w:left="3957" w:hanging="360"/>
      </w:pPr>
      <w:rPr>
        <w:rFonts w:ascii="Symbol" w:hAnsi="Symbol" w:hint="default"/>
      </w:rPr>
    </w:lvl>
    <w:lvl w:ilvl="7" w:tplc="04070003" w:tentative="1">
      <w:start w:val="1"/>
      <w:numFmt w:val="bullet"/>
      <w:lvlText w:val="o"/>
      <w:lvlJc w:val="left"/>
      <w:pPr>
        <w:ind w:left="4677" w:hanging="360"/>
      </w:pPr>
      <w:rPr>
        <w:rFonts w:ascii="Courier New" w:hAnsi="Courier New" w:cs="Courier New" w:hint="default"/>
      </w:rPr>
    </w:lvl>
    <w:lvl w:ilvl="8" w:tplc="04070005" w:tentative="1">
      <w:start w:val="1"/>
      <w:numFmt w:val="bullet"/>
      <w:lvlText w:val=""/>
      <w:lvlJc w:val="left"/>
      <w:pPr>
        <w:ind w:left="5397" w:hanging="360"/>
      </w:pPr>
      <w:rPr>
        <w:rFonts w:ascii="Wingdings" w:hAnsi="Wingdings" w:hint="default"/>
      </w:rPr>
    </w:lvl>
  </w:abstractNum>
  <w:num w:numId="1">
    <w:abstractNumId w:val="0"/>
  </w:num>
  <w:num w:numId="2">
    <w:abstractNumId w:val="1"/>
  </w:num>
  <w:num w:numId="3">
    <w:abstractNumId w:val="2"/>
  </w:num>
  <w:num w:numId="4">
    <w:abstractNumId w:val="6"/>
  </w:num>
  <w:num w:numId="5">
    <w:abstractNumId w:val="7"/>
  </w:num>
  <w:num w:numId="6">
    <w:abstractNumId w:val="11"/>
  </w:num>
  <w:num w:numId="7">
    <w:abstractNumId w:val="16"/>
  </w:num>
  <w:num w:numId="8">
    <w:abstractNumId w:val="23"/>
  </w:num>
  <w:num w:numId="9">
    <w:abstractNumId w:val="24"/>
  </w:num>
  <w:num w:numId="10">
    <w:abstractNumId w:val="22"/>
  </w:num>
  <w:num w:numId="11">
    <w:abstractNumId w:val="27"/>
  </w:num>
  <w:num w:numId="12">
    <w:abstractNumId w:val="8"/>
  </w:num>
  <w:num w:numId="13">
    <w:abstractNumId w:val="13"/>
  </w:num>
  <w:num w:numId="14">
    <w:abstractNumId w:val="3"/>
  </w:num>
  <w:num w:numId="15">
    <w:abstractNumId w:val="12"/>
  </w:num>
  <w:num w:numId="16">
    <w:abstractNumId w:val="20"/>
  </w:num>
  <w:num w:numId="17">
    <w:abstractNumId w:val="15"/>
  </w:num>
  <w:num w:numId="18">
    <w:abstractNumId w:val="14"/>
  </w:num>
  <w:num w:numId="19">
    <w:abstractNumId w:val="26"/>
  </w:num>
  <w:num w:numId="20">
    <w:abstractNumId w:val="19"/>
  </w:num>
  <w:num w:numId="21">
    <w:abstractNumId w:val="4"/>
  </w:num>
  <w:num w:numId="22">
    <w:abstractNumId w:val="21"/>
  </w:num>
  <w:num w:numId="23">
    <w:abstractNumId w:val="5"/>
  </w:num>
  <w:num w:numId="24">
    <w:abstractNumId w:val="9"/>
  </w:num>
  <w:num w:numId="25">
    <w:abstractNumId w:val="25"/>
  </w:num>
  <w:num w:numId="26">
    <w:abstractNumId w:val="10"/>
  </w:num>
  <w:num w:numId="27">
    <w:abstractNumId w:val="17"/>
  </w:num>
  <w:num w:numId="28">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autoHyphenation/>
  <w:hyphenationZone w:val="425"/>
  <w:defaultTableStyle w:val="Standard"/>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2306"/>
    <w:rsid w:val="00000D86"/>
    <w:rsid w:val="0000348A"/>
    <w:rsid w:val="000073DF"/>
    <w:rsid w:val="00021985"/>
    <w:rsid w:val="00030E39"/>
    <w:rsid w:val="00042ECD"/>
    <w:rsid w:val="000470CA"/>
    <w:rsid w:val="00047C2F"/>
    <w:rsid w:val="00051C2F"/>
    <w:rsid w:val="0005422C"/>
    <w:rsid w:val="000621CB"/>
    <w:rsid w:val="00062A85"/>
    <w:rsid w:val="00063750"/>
    <w:rsid w:val="00071FB5"/>
    <w:rsid w:val="00072133"/>
    <w:rsid w:val="000747A6"/>
    <w:rsid w:val="00082306"/>
    <w:rsid w:val="0008278E"/>
    <w:rsid w:val="00082C1F"/>
    <w:rsid w:val="000934DC"/>
    <w:rsid w:val="000937B3"/>
    <w:rsid w:val="000978F2"/>
    <w:rsid w:val="000A5D01"/>
    <w:rsid w:val="000C0FFA"/>
    <w:rsid w:val="000C6F2B"/>
    <w:rsid w:val="000D38E1"/>
    <w:rsid w:val="000E2A3B"/>
    <w:rsid w:val="000E74C8"/>
    <w:rsid w:val="000F1FF9"/>
    <w:rsid w:val="000F35F8"/>
    <w:rsid w:val="000F6BDA"/>
    <w:rsid w:val="00100D4D"/>
    <w:rsid w:val="0010369E"/>
    <w:rsid w:val="001040D7"/>
    <w:rsid w:val="00122028"/>
    <w:rsid w:val="00135732"/>
    <w:rsid w:val="00137A76"/>
    <w:rsid w:val="001413B5"/>
    <w:rsid w:val="001447E4"/>
    <w:rsid w:val="0014578D"/>
    <w:rsid w:val="00145E3E"/>
    <w:rsid w:val="00152B33"/>
    <w:rsid w:val="00165CAA"/>
    <w:rsid w:val="001671BE"/>
    <w:rsid w:val="00170155"/>
    <w:rsid w:val="001701A1"/>
    <w:rsid w:val="0017083F"/>
    <w:rsid w:val="00172A17"/>
    <w:rsid w:val="001748FD"/>
    <w:rsid w:val="00175E0E"/>
    <w:rsid w:val="00182CAC"/>
    <w:rsid w:val="00191A0F"/>
    <w:rsid w:val="001930CF"/>
    <w:rsid w:val="0019313C"/>
    <w:rsid w:val="001A180D"/>
    <w:rsid w:val="001A3044"/>
    <w:rsid w:val="001B17AF"/>
    <w:rsid w:val="001B226D"/>
    <w:rsid w:val="001B5DC1"/>
    <w:rsid w:val="001C1F05"/>
    <w:rsid w:val="001C23D0"/>
    <w:rsid w:val="001C4FAD"/>
    <w:rsid w:val="001C6053"/>
    <w:rsid w:val="001D0A90"/>
    <w:rsid w:val="001D1C6F"/>
    <w:rsid w:val="001D31C8"/>
    <w:rsid w:val="001D3A0F"/>
    <w:rsid w:val="001D453F"/>
    <w:rsid w:val="001E1D3E"/>
    <w:rsid w:val="001E2618"/>
    <w:rsid w:val="001E3C32"/>
    <w:rsid w:val="001F023D"/>
    <w:rsid w:val="001F04DA"/>
    <w:rsid w:val="001F1356"/>
    <w:rsid w:val="001F3A2D"/>
    <w:rsid w:val="002004D8"/>
    <w:rsid w:val="002039DD"/>
    <w:rsid w:val="00204422"/>
    <w:rsid w:val="00213276"/>
    <w:rsid w:val="0022071F"/>
    <w:rsid w:val="002215C8"/>
    <w:rsid w:val="00224FCB"/>
    <w:rsid w:val="002267F8"/>
    <w:rsid w:val="002279EE"/>
    <w:rsid w:val="002311BD"/>
    <w:rsid w:val="002333AB"/>
    <w:rsid w:val="002360E2"/>
    <w:rsid w:val="00242E30"/>
    <w:rsid w:val="00243CF3"/>
    <w:rsid w:val="00244D2D"/>
    <w:rsid w:val="002537C5"/>
    <w:rsid w:val="00254CCA"/>
    <w:rsid w:val="00261C6B"/>
    <w:rsid w:val="002708C1"/>
    <w:rsid w:val="00272013"/>
    <w:rsid w:val="002722FF"/>
    <w:rsid w:val="00274A3D"/>
    <w:rsid w:val="00276CDF"/>
    <w:rsid w:val="002772B4"/>
    <w:rsid w:val="00282B52"/>
    <w:rsid w:val="00285F6D"/>
    <w:rsid w:val="00286498"/>
    <w:rsid w:val="00287650"/>
    <w:rsid w:val="002876FC"/>
    <w:rsid w:val="002917D3"/>
    <w:rsid w:val="00293621"/>
    <w:rsid w:val="00296606"/>
    <w:rsid w:val="002A0F90"/>
    <w:rsid w:val="002A3A4B"/>
    <w:rsid w:val="002B620C"/>
    <w:rsid w:val="002B6E2D"/>
    <w:rsid w:val="002B6F73"/>
    <w:rsid w:val="002C0E81"/>
    <w:rsid w:val="002C75EE"/>
    <w:rsid w:val="002D05B9"/>
    <w:rsid w:val="002D2D7E"/>
    <w:rsid w:val="002E122A"/>
    <w:rsid w:val="002E1A1F"/>
    <w:rsid w:val="002E2186"/>
    <w:rsid w:val="002E2EE7"/>
    <w:rsid w:val="002F0387"/>
    <w:rsid w:val="00304665"/>
    <w:rsid w:val="00304AD6"/>
    <w:rsid w:val="00305959"/>
    <w:rsid w:val="00311832"/>
    <w:rsid w:val="00317952"/>
    <w:rsid w:val="00321EFA"/>
    <w:rsid w:val="0032678C"/>
    <w:rsid w:val="00326931"/>
    <w:rsid w:val="003301AF"/>
    <w:rsid w:val="00333869"/>
    <w:rsid w:val="00334950"/>
    <w:rsid w:val="00334C90"/>
    <w:rsid w:val="003449AB"/>
    <w:rsid w:val="00353CDA"/>
    <w:rsid w:val="003563E7"/>
    <w:rsid w:val="0036357B"/>
    <w:rsid w:val="00364E12"/>
    <w:rsid w:val="00365306"/>
    <w:rsid w:val="0036572A"/>
    <w:rsid w:val="00366528"/>
    <w:rsid w:val="0036763D"/>
    <w:rsid w:val="003715F2"/>
    <w:rsid w:val="0038044D"/>
    <w:rsid w:val="003B2FE7"/>
    <w:rsid w:val="003B3586"/>
    <w:rsid w:val="003B4AB4"/>
    <w:rsid w:val="003B6171"/>
    <w:rsid w:val="003B662F"/>
    <w:rsid w:val="003B7784"/>
    <w:rsid w:val="003B7971"/>
    <w:rsid w:val="003C02AA"/>
    <w:rsid w:val="003D300F"/>
    <w:rsid w:val="003D3BA1"/>
    <w:rsid w:val="003F038C"/>
    <w:rsid w:val="003F196F"/>
    <w:rsid w:val="003F1B14"/>
    <w:rsid w:val="003F2FB5"/>
    <w:rsid w:val="003F71F6"/>
    <w:rsid w:val="003F7BE8"/>
    <w:rsid w:val="0040394F"/>
    <w:rsid w:val="00411001"/>
    <w:rsid w:val="00415425"/>
    <w:rsid w:val="0041656C"/>
    <w:rsid w:val="004166D3"/>
    <w:rsid w:val="00422449"/>
    <w:rsid w:val="00422518"/>
    <w:rsid w:val="00425871"/>
    <w:rsid w:val="004267DD"/>
    <w:rsid w:val="00443D27"/>
    <w:rsid w:val="00444B91"/>
    <w:rsid w:val="00450410"/>
    <w:rsid w:val="00454E59"/>
    <w:rsid w:val="00455667"/>
    <w:rsid w:val="00456A5A"/>
    <w:rsid w:val="0046126B"/>
    <w:rsid w:val="00462813"/>
    <w:rsid w:val="004719BC"/>
    <w:rsid w:val="00471D4A"/>
    <w:rsid w:val="00474522"/>
    <w:rsid w:val="00476E57"/>
    <w:rsid w:val="00480206"/>
    <w:rsid w:val="00480FD3"/>
    <w:rsid w:val="00486B23"/>
    <w:rsid w:val="004975DF"/>
    <w:rsid w:val="004A0EE9"/>
    <w:rsid w:val="004A22FE"/>
    <w:rsid w:val="004A45DC"/>
    <w:rsid w:val="004A4DDD"/>
    <w:rsid w:val="004A598F"/>
    <w:rsid w:val="004A5CF4"/>
    <w:rsid w:val="004A7141"/>
    <w:rsid w:val="004B31BC"/>
    <w:rsid w:val="004B79DF"/>
    <w:rsid w:val="004C0C53"/>
    <w:rsid w:val="004C1D1E"/>
    <w:rsid w:val="004C49DB"/>
    <w:rsid w:val="004C55F5"/>
    <w:rsid w:val="004D2C13"/>
    <w:rsid w:val="004D3473"/>
    <w:rsid w:val="004D6170"/>
    <w:rsid w:val="004D666B"/>
    <w:rsid w:val="004E78DB"/>
    <w:rsid w:val="004E78EC"/>
    <w:rsid w:val="004F0082"/>
    <w:rsid w:val="004F0CFE"/>
    <w:rsid w:val="004F333A"/>
    <w:rsid w:val="004F3F8C"/>
    <w:rsid w:val="00510609"/>
    <w:rsid w:val="00510F38"/>
    <w:rsid w:val="0052425A"/>
    <w:rsid w:val="00524DD8"/>
    <w:rsid w:val="00525EB2"/>
    <w:rsid w:val="00525FF5"/>
    <w:rsid w:val="00530FE5"/>
    <w:rsid w:val="00533DB6"/>
    <w:rsid w:val="00537711"/>
    <w:rsid w:val="00543AB9"/>
    <w:rsid w:val="005503DF"/>
    <w:rsid w:val="005505B7"/>
    <w:rsid w:val="00554A11"/>
    <w:rsid w:val="0056115F"/>
    <w:rsid w:val="00565828"/>
    <w:rsid w:val="00566DFF"/>
    <w:rsid w:val="00570942"/>
    <w:rsid w:val="0057240A"/>
    <w:rsid w:val="00573725"/>
    <w:rsid w:val="00575F01"/>
    <w:rsid w:val="0059031E"/>
    <w:rsid w:val="00590588"/>
    <w:rsid w:val="00591EF0"/>
    <w:rsid w:val="005A000D"/>
    <w:rsid w:val="005A143E"/>
    <w:rsid w:val="005A3F9F"/>
    <w:rsid w:val="005B0A05"/>
    <w:rsid w:val="005B1554"/>
    <w:rsid w:val="005B277A"/>
    <w:rsid w:val="005B51A4"/>
    <w:rsid w:val="005B7D48"/>
    <w:rsid w:val="005D0A35"/>
    <w:rsid w:val="005D128C"/>
    <w:rsid w:val="005D1758"/>
    <w:rsid w:val="005D2C55"/>
    <w:rsid w:val="005D3961"/>
    <w:rsid w:val="005E14F3"/>
    <w:rsid w:val="005E19A2"/>
    <w:rsid w:val="005E2588"/>
    <w:rsid w:val="005E363B"/>
    <w:rsid w:val="005E5E13"/>
    <w:rsid w:val="005E7945"/>
    <w:rsid w:val="005F297D"/>
    <w:rsid w:val="005F72C5"/>
    <w:rsid w:val="006028CA"/>
    <w:rsid w:val="006048D3"/>
    <w:rsid w:val="006134DB"/>
    <w:rsid w:val="006143EC"/>
    <w:rsid w:val="00614FFC"/>
    <w:rsid w:val="00616300"/>
    <w:rsid w:val="006165A0"/>
    <w:rsid w:val="006224B8"/>
    <w:rsid w:val="00622548"/>
    <w:rsid w:val="00627D0F"/>
    <w:rsid w:val="006344C7"/>
    <w:rsid w:val="00640A72"/>
    <w:rsid w:val="00641558"/>
    <w:rsid w:val="00646AF9"/>
    <w:rsid w:val="0065077D"/>
    <w:rsid w:val="00654D9A"/>
    <w:rsid w:val="0065714A"/>
    <w:rsid w:val="00670734"/>
    <w:rsid w:val="00671D8C"/>
    <w:rsid w:val="0067261A"/>
    <w:rsid w:val="0067465C"/>
    <w:rsid w:val="00674ED2"/>
    <w:rsid w:val="0068092C"/>
    <w:rsid w:val="00680D91"/>
    <w:rsid w:val="00682130"/>
    <w:rsid w:val="0068259C"/>
    <w:rsid w:val="00690809"/>
    <w:rsid w:val="006948C7"/>
    <w:rsid w:val="00695268"/>
    <w:rsid w:val="006959B0"/>
    <w:rsid w:val="006A2393"/>
    <w:rsid w:val="006A2C16"/>
    <w:rsid w:val="006A3D0F"/>
    <w:rsid w:val="006B6907"/>
    <w:rsid w:val="006C0179"/>
    <w:rsid w:val="006C0619"/>
    <w:rsid w:val="006C1554"/>
    <w:rsid w:val="006C1700"/>
    <w:rsid w:val="006C1CE1"/>
    <w:rsid w:val="006D1465"/>
    <w:rsid w:val="006D22A6"/>
    <w:rsid w:val="006D5F85"/>
    <w:rsid w:val="006E169B"/>
    <w:rsid w:val="006E22B8"/>
    <w:rsid w:val="006E2B88"/>
    <w:rsid w:val="006E3161"/>
    <w:rsid w:val="006E49CF"/>
    <w:rsid w:val="006E518C"/>
    <w:rsid w:val="006E783A"/>
    <w:rsid w:val="006F42F8"/>
    <w:rsid w:val="006F4815"/>
    <w:rsid w:val="006F64B2"/>
    <w:rsid w:val="007115C4"/>
    <w:rsid w:val="00711C04"/>
    <w:rsid w:val="00712976"/>
    <w:rsid w:val="00712EB8"/>
    <w:rsid w:val="00713B50"/>
    <w:rsid w:val="00715539"/>
    <w:rsid w:val="00717138"/>
    <w:rsid w:val="0072249F"/>
    <w:rsid w:val="00732C77"/>
    <w:rsid w:val="007376E5"/>
    <w:rsid w:val="00737A78"/>
    <w:rsid w:val="00740E1F"/>
    <w:rsid w:val="00741A09"/>
    <w:rsid w:val="007422AD"/>
    <w:rsid w:val="00744E0F"/>
    <w:rsid w:val="007519C2"/>
    <w:rsid w:val="00753F8B"/>
    <w:rsid w:val="0076126F"/>
    <w:rsid w:val="00761BD1"/>
    <w:rsid w:val="00763006"/>
    <w:rsid w:val="00765331"/>
    <w:rsid w:val="00767184"/>
    <w:rsid w:val="00767C6A"/>
    <w:rsid w:val="00770D22"/>
    <w:rsid w:val="0078443B"/>
    <w:rsid w:val="00786690"/>
    <w:rsid w:val="00790A83"/>
    <w:rsid w:val="0079301A"/>
    <w:rsid w:val="00793A59"/>
    <w:rsid w:val="0079509B"/>
    <w:rsid w:val="00796AEA"/>
    <w:rsid w:val="007976A2"/>
    <w:rsid w:val="007A4032"/>
    <w:rsid w:val="007A6C9B"/>
    <w:rsid w:val="007B27A4"/>
    <w:rsid w:val="007B5B65"/>
    <w:rsid w:val="007B60EA"/>
    <w:rsid w:val="007C0F04"/>
    <w:rsid w:val="007C59E1"/>
    <w:rsid w:val="007C5AB9"/>
    <w:rsid w:val="007D35A4"/>
    <w:rsid w:val="007D3B9B"/>
    <w:rsid w:val="007E5133"/>
    <w:rsid w:val="007E6CFB"/>
    <w:rsid w:val="007F62E5"/>
    <w:rsid w:val="007F7019"/>
    <w:rsid w:val="00800719"/>
    <w:rsid w:val="00810D72"/>
    <w:rsid w:val="00821276"/>
    <w:rsid w:val="00822E75"/>
    <w:rsid w:val="00824E6C"/>
    <w:rsid w:val="00825785"/>
    <w:rsid w:val="00830107"/>
    <w:rsid w:val="00830C8C"/>
    <w:rsid w:val="00832479"/>
    <w:rsid w:val="00840D94"/>
    <w:rsid w:val="00846F4E"/>
    <w:rsid w:val="00847C04"/>
    <w:rsid w:val="008508F5"/>
    <w:rsid w:val="00865A91"/>
    <w:rsid w:val="00892F0F"/>
    <w:rsid w:val="008942B9"/>
    <w:rsid w:val="008947F7"/>
    <w:rsid w:val="008A1241"/>
    <w:rsid w:val="008A2D63"/>
    <w:rsid w:val="008A4290"/>
    <w:rsid w:val="008A44C4"/>
    <w:rsid w:val="008A4B9C"/>
    <w:rsid w:val="008A6142"/>
    <w:rsid w:val="008A6B14"/>
    <w:rsid w:val="008B5269"/>
    <w:rsid w:val="008B62E2"/>
    <w:rsid w:val="008B7F9E"/>
    <w:rsid w:val="008C1FE9"/>
    <w:rsid w:val="008C2467"/>
    <w:rsid w:val="008C3C03"/>
    <w:rsid w:val="008C42DF"/>
    <w:rsid w:val="008C77F5"/>
    <w:rsid w:val="008C7A94"/>
    <w:rsid w:val="008C7B79"/>
    <w:rsid w:val="008D5BFB"/>
    <w:rsid w:val="008E334E"/>
    <w:rsid w:val="008E5408"/>
    <w:rsid w:val="008F04ED"/>
    <w:rsid w:val="008F6243"/>
    <w:rsid w:val="008F76D2"/>
    <w:rsid w:val="00900CF3"/>
    <w:rsid w:val="00901231"/>
    <w:rsid w:val="00905088"/>
    <w:rsid w:val="00912CE8"/>
    <w:rsid w:val="0091331D"/>
    <w:rsid w:val="00914352"/>
    <w:rsid w:val="00914441"/>
    <w:rsid w:val="00920C7C"/>
    <w:rsid w:val="009242CE"/>
    <w:rsid w:val="00924B6D"/>
    <w:rsid w:val="00940CA4"/>
    <w:rsid w:val="009431B4"/>
    <w:rsid w:val="00950B8A"/>
    <w:rsid w:val="0095182C"/>
    <w:rsid w:val="009547C9"/>
    <w:rsid w:val="00961069"/>
    <w:rsid w:val="0096236B"/>
    <w:rsid w:val="0096533F"/>
    <w:rsid w:val="00967F32"/>
    <w:rsid w:val="00975476"/>
    <w:rsid w:val="009827AF"/>
    <w:rsid w:val="00984101"/>
    <w:rsid w:val="009945D5"/>
    <w:rsid w:val="009A5560"/>
    <w:rsid w:val="009A78AD"/>
    <w:rsid w:val="009B267A"/>
    <w:rsid w:val="009C0A9A"/>
    <w:rsid w:val="009C1E77"/>
    <w:rsid w:val="009C1EA7"/>
    <w:rsid w:val="009C3BDB"/>
    <w:rsid w:val="009C431E"/>
    <w:rsid w:val="009C61A4"/>
    <w:rsid w:val="009D7646"/>
    <w:rsid w:val="009D76A1"/>
    <w:rsid w:val="009D76DA"/>
    <w:rsid w:val="009E1B01"/>
    <w:rsid w:val="009E35FF"/>
    <w:rsid w:val="009F4098"/>
    <w:rsid w:val="00A07AAF"/>
    <w:rsid w:val="00A16BD2"/>
    <w:rsid w:val="00A21973"/>
    <w:rsid w:val="00A26AFD"/>
    <w:rsid w:val="00A2790B"/>
    <w:rsid w:val="00A31A86"/>
    <w:rsid w:val="00A4721A"/>
    <w:rsid w:val="00A505F8"/>
    <w:rsid w:val="00A516CA"/>
    <w:rsid w:val="00A54C7A"/>
    <w:rsid w:val="00A572A0"/>
    <w:rsid w:val="00A60035"/>
    <w:rsid w:val="00A648DF"/>
    <w:rsid w:val="00A72EC0"/>
    <w:rsid w:val="00A8261A"/>
    <w:rsid w:val="00A9228F"/>
    <w:rsid w:val="00A940B9"/>
    <w:rsid w:val="00A96489"/>
    <w:rsid w:val="00A96CEA"/>
    <w:rsid w:val="00AA11E2"/>
    <w:rsid w:val="00AA65BE"/>
    <w:rsid w:val="00AC212C"/>
    <w:rsid w:val="00AC3C42"/>
    <w:rsid w:val="00AD0FDD"/>
    <w:rsid w:val="00AD708D"/>
    <w:rsid w:val="00AF5700"/>
    <w:rsid w:val="00AF6903"/>
    <w:rsid w:val="00B00541"/>
    <w:rsid w:val="00B0171F"/>
    <w:rsid w:val="00B026F0"/>
    <w:rsid w:val="00B050BC"/>
    <w:rsid w:val="00B06E96"/>
    <w:rsid w:val="00B2185E"/>
    <w:rsid w:val="00B24B7F"/>
    <w:rsid w:val="00B33C02"/>
    <w:rsid w:val="00B4267A"/>
    <w:rsid w:val="00B43E94"/>
    <w:rsid w:val="00B4444A"/>
    <w:rsid w:val="00B464FA"/>
    <w:rsid w:val="00B46B2C"/>
    <w:rsid w:val="00B5608A"/>
    <w:rsid w:val="00B60180"/>
    <w:rsid w:val="00B6116B"/>
    <w:rsid w:val="00B73AFE"/>
    <w:rsid w:val="00B769D3"/>
    <w:rsid w:val="00B80D09"/>
    <w:rsid w:val="00B8465E"/>
    <w:rsid w:val="00B86ED5"/>
    <w:rsid w:val="00B91E60"/>
    <w:rsid w:val="00B94A96"/>
    <w:rsid w:val="00BA0B32"/>
    <w:rsid w:val="00BA6CF0"/>
    <w:rsid w:val="00BA7457"/>
    <w:rsid w:val="00BB2892"/>
    <w:rsid w:val="00BB4B6F"/>
    <w:rsid w:val="00BC69EE"/>
    <w:rsid w:val="00BC6F06"/>
    <w:rsid w:val="00BD4144"/>
    <w:rsid w:val="00BE2768"/>
    <w:rsid w:val="00BE321A"/>
    <w:rsid w:val="00BE381E"/>
    <w:rsid w:val="00BE6C55"/>
    <w:rsid w:val="00BF274F"/>
    <w:rsid w:val="00C027EA"/>
    <w:rsid w:val="00C030D9"/>
    <w:rsid w:val="00C06709"/>
    <w:rsid w:val="00C0790A"/>
    <w:rsid w:val="00C21049"/>
    <w:rsid w:val="00C24CAA"/>
    <w:rsid w:val="00C33B1D"/>
    <w:rsid w:val="00C47D6D"/>
    <w:rsid w:val="00C56755"/>
    <w:rsid w:val="00C62FF2"/>
    <w:rsid w:val="00C651FE"/>
    <w:rsid w:val="00C65DEA"/>
    <w:rsid w:val="00C679DE"/>
    <w:rsid w:val="00C72AB9"/>
    <w:rsid w:val="00C9023E"/>
    <w:rsid w:val="00C93449"/>
    <w:rsid w:val="00C97A81"/>
    <w:rsid w:val="00CA231E"/>
    <w:rsid w:val="00CA27F5"/>
    <w:rsid w:val="00CA2B5C"/>
    <w:rsid w:val="00CA3F3B"/>
    <w:rsid w:val="00CA6137"/>
    <w:rsid w:val="00CB02E1"/>
    <w:rsid w:val="00CB3503"/>
    <w:rsid w:val="00CB3A0A"/>
    <w:rsid w:val="00CC5571"/>
    <w:rsid w:val="00CD1DFB"/>
    <w:rsid w:val="00CD2E55"/>
    <w:rsid w:val="00CD52FE"/>
    <w:rsid w:val="00CE1A1A"/>
    <w:rsid w:val="00CE36EE"/>
    <w:rsid w:val="00CE6AF8"/>
    <w:rsid w:val="00CE72B8"/>
    <w:rsid w:val="00CE794A"/>
    <w:rsid w:val="00CF3428"/>
    <w:rsid w:val="00CF4C15"/>
    <w:rsid w:val="00CF53ED"/>
    <w:rsid w:val="00CF56D7"/>
    <w:rsid w:val="00D00584"/>
    <w:rsid w:val="00D015A0"/>
    <w:rsid w:val="00D02C03"/>
    <w:rsid w:val="00D04FF1"/>
    <w:rsid w:val="00D07077"/>
    <w:rsid w:val="00D241D9"/>
    <w:rsid w:val="00D245F5"/>
    <w:rsid w:val="00D30B6D"/>
    <w:rsid w:val="00D41AC8"/>
    <w:rsid w:val="00D56586"/>
    <w:rsid w:val="00D62706"/>
    <w:rsid w:val="00D629EB"/>
    <w:rsid w:val="00D65047"/>
    <w:rsid w:val="00D726D1"/>
    <w:rsid w:val="00D745A1"/>
    <w:rsid w:val="00D82508"/>
    <w:rsid w:val="00D8473B"/>
    <w:rsid w:val="00D87831"/>
    <w:rsid w:val="00D951A2"/>
    <w:rsid w:val="00D95466"/>
    <w:rsid w:val="00D95CAA"/>
    <w:rsid w:val="00DA21FE"/>
    <w:rsid w:val="00DB1B4A"/>
    <w:rsid w:val="00DC123E"/>
    <w:rsid w:val="00DC42D4"/>
    <w:rsid w:val="00DC4D17"/>
    <w:rsid w:val="00DC66C9"/>
    <w:rsid w:val="00DC6BA1"/>
    <w:rsid w:val="00DC70D5"/>
    <w:rsid w:val="00DC7E44"/>
    <w:rsid w:val="00DD14E1"/>
    <w:rsid w:val="00DD274D"/>
    <w:rsid w:val="00DD4ED6"/>
    <w:rsid w:val="00DE4819"/>
    <w:rsid w:val="00DE6791"/>
    <w:rsid w:val="00DF06F5"/>
    <w:rsid w:val="00DF293F"/>
    <w:rsid w:val="00E06AD6"/>
    <w:rsid w:val="00E1265B"/>
    <w:rsid w:val="00E16789"/>
    <w:rsid w:val="00E1734B"/>
    <w:rsid w:val="00E203A7"/>
    <w:rsid w:val="00E31353"/>
    <w:rsid w:val="00E31FD1"/>
    <w:rsid w:val="00E345EF"/>
    <w:rsid w:val="00E36C1D"/>
    <w:rsid w:val="00E421D0"/>
    <w:rsid w:val="00E512F9"/>
    <w:rsid w:val="00E56ED9"/>
    <w:rsid w:val="00E60B47"/>
    <w:rsid w:val="00E63621"/>
    <w:rsid w:val="00E65604"/>
    <w:rsid w:val="00E67687"/>
    <w:rsid w:val="00E67962"/>
    <w:rsid w:val="00E75DD1"/>
    <w:rsid w:val="00E763E5"/>
    <w:rsid w:val="00E77149"/>
    <w:rsid w:val="00E777FE"/>
    <w:rsid w:val="00E8599B"/>
    <w:rsid w:val="00E87899"/>
    <w:rsid w:val="00E91451"/>
    <w:rsid w:val="00E92518"/>
    <w:rsid w:val="00E940CE"/>
    <w:rsid w:val="00E96FB8"/>
    <w:rsid w:val="00EA192F"/>
    <w:rsid w:val="00EA3B4B"/>
    <w:rsid w:val="00EA7138"/>
    <w:rsid w:val="00EA7FCE"/>
    <w:rsid w:val="00EB71C0"/>
    <w:rsid w:val="00EC5371"/>
    <w:rsid w:val="00EC78D1"/>
    <w:rsid w:val="00ED3622"/>
    <w:rsid w:val="00ED6DA7"/>
    <w:rsid w:val="00EE316D"/>
    <w:rsid w:val="00EE3C89"/>
    <w:rsid w:val="00EF0130"/>
    <w:rsid w:val="00EF14FB"/>
    <w:rsid w:val="00EF190F"/>
    <w:rsid w:val="00EF6899"/>
    <w:rsid w:val="00F0244F"/>
    <w:rsid w:val="00F05A6E"/>
    <w:rsid w:val="00F07668"/>
    <w:rsid w:val="00F12239"/>
    <w:rsid w:val="00F145CA"/>
    <w:rsid w:val="00F15A58"/>
    <w:rsid w:val="00F17053"/>
    <w:rsid w:val="00F17172"/>
    <w:rsid w:val="00F21919"/>
    <w:rsid w:val="00F2405C"/>
    <w:rsid w:val="00F267E4"/>
    <w:rsid w:val="00F27ED6"/>
    <w:rsid w:val="00F32927"/>
    <w:rsid w:val="00F32A41"/>
    <w:rsid w:val="00F3492E"/>
    <w:rsid w:val="00F37D53"/>
    <w:rsid w:val="00F427F8"/>
    <w:rsid w:val="00F449FF"/>
    <w:rsid w:val="00F525C8"/>
    <w:rsid w:val="00F53E7D"/>
    <w:rsid w:val="00F5633D"/>
    <w:rsid w:val="00F576E5"/>
    <w:rsid w:val="00F70C30"/>
    <w:rsid w:val="00F80CDF"/>
    <w:rsid w:val="00F83BCD"/>
    <w:rsid w:val="00F86BB8"/>
    <w:rsid w:val="00F916D5"/>
    <w:rsid w:val="00F95722"/>
    <w:rsid w:val="00F97802"/>
    <w:rsid w:val="00FA131B"/>
    <w:rsid w:val="00FA142B"/>
    <w:rsid w:val="00FA2275"/>
    <w:rsid w:val="00FA3BDD"/>
    <w:rsid w:val="00FA7F52"/>
    <w:rsid w:val="00FB336D"/>
    <w:rsid w:val="00FB655D"/>
    <w:rsid w:val="00FB7077"/>
    <w:rsid w:val="00FB75D7"/>
    <w:rsid w:val="00FC1A7E"/>
    <w:rsid w:val="00FC2798"/>
    <w:rsid w:val="00FE1A9F"/>
    <w:rsid w:val="00FE2B92"/>
    <w:rsid w:val="00FE5DEE"/>
    <w:rsid w:val="00FE65BB"/>
    <w:rsid w:val="00FE6D46"/>
    <w:rsid w:val="00FE74E5"/>
    <w:rsid w:val="00FF2F84"/>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oNotEmbedSmartTags/>
  <w:decimalSymbol w:val=","/>
  <w:listSeparator w:val=";"/>
  <w14:docId w14:val="4DDFA37A"/>
  <w15:docId w15:val="{CD2BF906-190C-4415-B3BA-193ABD5659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8A6142"/>
    <w:rPr>
      <w:rFonts w:ascii="Arial" w:hAnsi="Arial" w:cs="Arial"/>
      <w:sz w:val="22"/>
      <w:szCs w:val="24"/>
      <w:lang w:eastAsia="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WW8Num2z0">
    <w:name w:val="WW8Num2z0"/>
    <w:rPr>
      <w:rFonts w:ascii="Times-Roman" w:eastAsia="Times New Roman" w:hAnsi="Times-Roman" w:cs="Times-Roman"/>
    </w:rPr>
  </w:style>
  <w:style w:type="character" w:customStyle="1" w:styleId="WW8Num2z1">
    <w:name w:val="WW8Num2z1"/>
    <w:rPr>
      <w:rFonts w:ascii="Courier New" w:hAnsi="Courier New" w:cs="Courier New"/>
    </w:rPr>
  </w:style>
  <w:style w:type="character" w:customStyle="1" w:styleId="WW8Num2z2">
    <w:name w:val="WW8Num2z2"/>
    <w:rPr>
      <w:rFonts w:ascii="Wingdings" w:hAnsi="Wingdings"/>
    </w:rPr>
  </w:style>
  <w:style w:type="character" w:customStyle="1" w:styleId="WW8Num2z3">
    <w:name w:val="WW8Num2z3"/>
    <w:rPr>
      <w:rFonts w:ascii="Symbol" w:hAnsi="Symbol"/>
    </w:rPr>
  </w:style>
  <w:style w:type="character" w:customStyle="1" w:styleId="Absatz-Standardschriftart1">
    <w:name w:val="Absatz-Standardschriftart1"/>
  </w:style>
  <w:style w:type="character" w:customStyle="1" w:styleId="Aufzhlungszeichen1">
    <w:name w:val="Aufzählungszeichen1"/>
    <w:rPr>
      <w:rFonts w:ascii="OpenSymbol" w:eastAsia="OpenSymbol" w:hAnsi="OpenSymbol" w:cs="OpenSymbol"/>
    </w:rPr>
  </w:style>
  <w:style w:type="paragraph" w:customStyle="1" w:styleId="berschrift">
    <w:name w:val="Überschrift"/>
    <w:basedOn w:val="Standard"/>
    <w:next w:val="Textkrper"/>
    <w:pPr>
      <w:keepNext/>
      <w:spacing w:before="240" w:after="120"/>
    </w:pPr>
    <w:rPr>
      <w:rFonts w:eastAsia="DejaVu Sans" w:cs="DejaVu Sans"/>
      <w:sz w:val="28"/>
      <w:szCs w:val="28"/>
    </w:rPr>
  </w:style>
  <w:style w:type="paragraph" w:styleId="Textkrper">
    <w:name w:val="Body Text"/>
    <w:basedOn w:val="Standard"/>
    <w:pPr>
      <w:spacing w:after="120"/>
    </w:pPr>
  </w:style>
  <w:style w:type="paragraph" w:styleId="Liste">
    <w:name w:val="List"/>
    <w:basedOn w:val="Textkrper"/>
  </w:style>
  <w:style w:type="paragraph" w:customStyle="1" w:styleId="Beschriftung1">
    <w:name w:val="Beschriftung1"/>
    <w:basedOn w:val="Standard"/>
    <w:pPr>
      <w:suppressLineNumbers/>
      <w:spacing w:before="120" w:after="120"/>
    </w:pPr>
    <w:rPr>
      <w:i/>
      <w:iCs/>
      <w:sz w:val="24"/>
    </w:rPr>
  </w:style>
  <w:style w:type="paragraph" w:customStyle="1" w:styleId="Verzeichnis">
    <w:name w:val="Verzeichnis"/>
    <w:basedOn w:val="Standard"/>
    <w:pPr>
      <w:suppressLineNumbers/>
    </w:pPr>
  </w:style>
  <w:style w:type="paragraph" w:styleId="Kopfzeile">
    <w:name w:val="header"/>
    <w:basedOn w:val="Standard"/>
    <w:pPr>
      <w:tabs>
        <w:tab w:val="center" w:pos="4536"/>
        <w:tab w:val="right" w:pos="9072"/>
      </w:tabs>
    </w:pPr>
  </w:style>
  <w:style w:type="paragraph" w:styleId="Fuzeile">
    <w:name w:val="footer"/>
    <w:basedOn w:val="Standard"/>
    <w:link w:val="FuzeileZchn"/>
    <w:uiPriority w:val="99"/>
    <w:pPr>
      <w:tabs>
        <w:tab w:val="center" w:pos="4536"/>
        <w:tab w:val="right" w:pos="9072"/>
      </w:tabs>
    </w:pPr>
  </w:style>
  <w:style w:type="paragraph" w:styleId="Sprechblasentext">
    <w:name w:val="Balloon Text"/>
    <w:basedOn w:val="Standard"/>
    <w:semiHidden/>
    <w:rsid w:val="009E35FF"/>
    <w:rPr>
      <w:rFonts w:ascii="Tahoma" w:hAnsi="Tahoma" w:cs="Tahoma"/>
      <w:sz w:val="16"/>
      <w:szCs w:val="16"/>
    </w:rPr>
  </w:style>
  <w:style w:type="table" w:styleId="Tabellenraster">
    <w:name w:val="Table Grid"/>
    <w:basedOn w:val="NormaleTabelle"/>
    <w:rsid w:val="009547C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rzeichen">
    <w:name w:val="annotation reference"/>
    <w:rsid w:val="00072133"/>
    <w:rPr>
      <w:sz w:val="16"/>
      <w:szCs w:val="16"/>
    </w:rPr>
  </w:style>
  <w:style w:type="paragraph" w:styleId="Kommentartext">
    <w:name w:val="annotation text"/>
    <w:basedOn w:val="Standard"/>
    <w:link w:val="KommentartextZchn"/>
    <w:rsid w:val="00072133"/>
    <w:rPr>
      <w:rFonts w:cs="Times New Roman"/>
      <w:sz w:val="20"/>
      <w:szCs w:val="20"/>
      <w:lang w:val="x-none"/>
    </w:rPr>
  </w:style>
  <w:style w:type="character" w:customStyle="1" w:styleId="KommentartextZchn">
    <w:name w:val="Kommentartext Zchn"/>
    <w:link w:val="Kommentartext"/>
    <w:rsid w:val="00072133"/>
    <w:rPr>
      <w:rFonts w:ascii="Arial" w:hAnsi="Arial" w:cs="Arial"/>
      <w:lang w:eastAsia="ar-SA"/>
    </w:rPr>
  </w:style>
  <w:style w:type="paragraph" w:styleId="Kommentarthema">
    <w:name w:val="annotation subject"/>
    <w:basedOn w:val="Kommentartext"/>
    <w:next w:val="Kommentartext"/>
    <w:link w:val="KommentarthemaZchn"/>
    <w:rsid w:val="00072133"/>
    <w:rPr>
      <w:b/>
      <w:bCs/>
    </w:rPr>
  </w:style>
  <w:style w:type="character" w:customStyle="1" w:styleId="KommentarthemaZchn">
    <w:name w:val="Kommentarthema Zchn"/>
    <w:link w:val="Kommentarthema"/>
    <w:rsid w:val="00072133"/>
    <w:rPr>
      <w:rFonts w:ascii="Arial" w:hAnsi="Arial" w:cs="Arial"/>
      <w:b/>
      <w:bCs/>
      <w:lang w:eastAsia="ar-SA"/>
    </w:rPr>
  </w:style>
  <w:style w:type="character" w:styleId="Hyperlink">
    <w:name w:val="Hyperlink"/>
    <w:uiPriority w:val="99"/>
    <w:rsid w:val="00450410"/>
    <w:rPr>
      <w:color w:val="0000FF"/>
      <w:u w:val="single"/>
    </w:rPr>
  </w:style>
  <w:style w:type="paragraph" w:customStyle="1" w:styleId="Default">
    <w:name w:val="Default"/>
    <w:rsid w:val="00FE74E5"/>
    <w:pPr>
      <w:autoSpaceDE w:val="0"/>
      <w:autoSpaceDN w:val="0"/>
      <w:adjustRightInd w:val="0"/>
    </w:pPr>
    <w:rPr>
      <w:rFonts w:ascii="Arial" w:eastAsia="Calibri" w:hAnsi="Arial" w:cs="Arial"/>
      <w:color w:val="000000"/>
      <w:sz w:val="24"/>
      <w:szCs w:val="24"/>
      <w:lang w:eastAsia="en-US"/>
    </w:rPr>
  </w:style>
  <w:style w:type="paragraph" w:styleId="Listenabsatz">
    <w:name w:val="List Paragraph"/>
    <w:basedOn w:val="Standard"/>
    <w:uiPriority w:val="34"/>
    <w:qFormat/>
    <w:rsid w:val="00443D27"/>
    <w:pPr>
      <w:ind w:left="708"/>
    </w:pPr>
  </w:style>
  <w:style w:type="character" w:customStyle="1" w:styleId="FuzeileZchn">
    <w:name w:val="Fußzeile Zchn"/>
    <w:link w:val="Fuzeile"/>
    <w:uiPriority w:val="99"/>
    <w:rsid w:val="0038044D"/>
    <w:rPr>
      <w:rFonts w:ascii="Arial" w:hAnsi="Arial" w:cs="Arial"/>
      <w:sz w:val="22"/>
      <w:szCs w:val="24"/>
      <w:lang w:eastAsia="ar-SA"/>
    </w:rPr>
  </w:style>
  <w:style w:type="character" w:styleId="BesuchterLink">
    <w:name w:val="FollowedHyperlink"/>
    <w:uiPriority w:val="99"/>
    <w:unhideWhenUsed/>
    <w:rsid w:val="006165A0"/>
    <w:rPr>
      <w:color w:val="800080"/>
      <w:u w:val="single"/>
    </w:rPr>
  </w:style>
  <w:style w:type="paragraph" w:customStyle="1" w:styleId="xl65">
    <w:name w:val="xl65"/>
    <w:basedOn w:val="Standard"/>
    <w:rsid w:val="006165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cs="Times New Roman"/>
      <w:sz w:val="24"/>
      <w:lang w:eastAsia="de-DE"/>
    </w:rPr>
  </w:style>
  <w:style w:type="paragraph" w:customStyle="1" w:styleId="xl66">
    <w:name w:val="xl66"/>
    <w:basedOn w:val="Standard"/>
    <w:rsid w:val="006165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cs="Times New Roman"/>
      <w:sz w:val="24"/>
      <w:lang w:eastAsia="de-DE"/>
    </w:rPr>
  </w:style>
  <w:style w:type="paragraph" w:customStyle="1" w:styleId="xl67">
    <w:name w:val="xl67"/>
    <w:basedOn w:val="Standard"/>
    <w:rsid w:val="006165A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s="Times New Roman"/>
      <w:b/>
      <w:bCs/>
      <w:sz w:val="24"/>
      <w:lang w:eastAsia="de-DE"/>
    </w:rPr>
  </w:style>
  <w:style w:type="paragraph" w:customStyle="1" w:styleId="xl68">
    <w:name w:val="xl68"/>
    <w:basedOn w:val="Standard"/>
    <w:rsid w:val="006165A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b/>
      <w:bCs/>
      <w:sz w:val="24"/>
      <w:lang w:eastAsia="de-DE"/>
    </w:rPr>
  </w:style>
  <w:style w:type="paragraph" w:customStyle="1" w:styleId="xl69">
    <w:name w:val="xl69"/>
    <w:basedOn w:val="Standard"/>
    <w:rsid w:val="006165A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s="Times New Roman"/>
      <w:sz w:val="24"/>
      <w:lang w:eastAsia="de-DE"/>
    </w:rPr>
  </w:style>
  <w:style w:type="paragraph" w:customStyle="1" w:styleId="xl70">
    <w:name w:val="xl70"/>
    <w:basedOn w:val="Standard"/>
    <w:rsid w:val="006165A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sz w:val="24"/>
      <w:lang w:eastAsia="de-DE"/>
    </w:rPr>
  </w:style>
  <w:style w:type="paragraph" w:customStyle="1" w:styleId="xl71">
    <w:name w:val="xl71"/>
    <w:basedOn w:val="Standard"/>
    <w:rsid w:val="00BA0B32"/>
    <w:pPr>
      <w:pBdr>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cs="Times New Roman"/>
      <w:sz w:val="20"/>
      <w:szCs w:val="20"/>
      <w:lang w:eastAsia="de-DE"/>
    </w:rPr>
  </w:style>
  <w:style w:type="paragraph" w:customStyle="1" w:styleId="xl72">
    <w:name w:val="xl72"/>
    <w:basedOn w:val="Standard"/>
    <w:rsid w:val="00BA0B32"/>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cs="Times New Roman"/>
      <w:sz w:val="20"/>
      <w:szCs w:val="20"/>
      <w:lang w:eastAsia="de-DE"/>
    </w:rPr>
  </w:style>
  <w:style w:type="paragraph" w:customStyle="1" w:styleId="xl73">
    <w:name w:val="xl73"/>
    <w:basedOn w:val="Standard"/>
    <w:rsid w:val="00BA0B32"/>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cs="Times New Roman"/>
      <w:sz w:val="20"/>
      <w:szCs w:val="20"/>
      <w:lang w:eastAsia="de-DE"/>
    </w:rPr>
  </w:style>
  <w:style w:type="paragraph" w:customStyle="1" w:styleId="xl74">
    <w:name w:val="xl74"/>
    <w:basedOn w:val="Standard"/>
    <w:rsid w:val="00BA0B32"/>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pPr>
    <w:rPr>
      <w:rFonts w:ascii="Times New Roman" w:hAnsi="Times New Roman" w:cs="Times New Roman"/>
      <w:sz w:val="20"/>
      <w:szCs w:val="20"/>
      <w:lang w:eastAsia="de-DE"/>
    </w:rPr>
  </w:style>
  <w:style w:type="paragraph" w:customStyle="1" w:styleId="xl75">
    <w:name w:val="xl75"/>
    <w:basedOn w:val="Standard"/>
    <w:rsid w:val="00BA0B32"/>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cs="Times New Roman"/>
      <w:sz w:val="20"/>
      <w:szCs w:val="20"/>
      <w:lang w:eastAsia="de-DE"/>
    </w:rPr>
  </w:style>
  <w:style w:type="paragraph" w:customStyle="1" w:styleId="xl76">
    <w:name w:val="xl76"/>
    <w:basedOn w:val="Standard"/>
    <w:rsid w:val="00BA0B32"/>
    <w:pPr>
      <w:spacing w:before="100" w:beforeAutospacing="1" w:after="100" w:afterAutospacing="1"/>
      <w:jc w:val="right"/>
    </w:pPr>
    <w:rPr>
      <w:rFonts w:ascii="Times New Roman" w:hAnsi="Times New Roman" w:cs="Times New Roman"/>
      <w:sz w:val="20"/>
      <w:szCs w:val="20"/>
      <w:lang w:eastAsia="de-DE"/>
    </w:rPr>
  </w:style>
  <w:style w:type="paragraph" w:customStyle="1" w:styleId="xl77">
    <w:name w:val="xl77"/>
    <w:basedOn w:val="Standard"/>
    <w:rsid w:val="00BA0B3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s="Times New Roman"/>
      <w:sz w:val="20"/>
      <w:szCs w:val="20"/>
      <w:lang w:eastAsia="de-DE"/>
    </w:rPr>
  </w:style>
  <w:style w:type="paragraph" w:customStyle="1" w:styleId="xl78">
    <w:name w:val="xl78"/>
    <w:basedOn w:val="Standard"/>
    <w:rsid w:val="00BA0B3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cs="Times New Roman"/>
      <w:sz w:val="20"/>
      <w:szCs w:val="20"/>
      <w:lang w:eastAsia="de-DE"/>
    </w:rPr>
  </w:style>
  <w:style w:type="paragraph" w:customStyle="1" w:styleId="xl79">
    <w:name w:val="xl79"/>
    <w:basedOn w:val="Standard"/>
    <w:rsid w:val="00BA0B32"/>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s="Times New Roman"/>
      <w:sz w:val="20"/>
      <w:szCs w:val="20"/>
      <w:lang w:eastAsia="de-DE"/>
    </w:rPr>
  </w:style>
  <w:style w:type="paragraph" w:customStyle="1" w:styleId="xl80">
    <w:name w:val="xl80"/>
    <w:basedOn w:val="Standard"/>
    <w:rsid w:val="00BA0B32"/>
    <w:pPr>
      <w:pBdr>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cs="Times New Roman"/>
      <w:sz w:val="20"/>
      <w:szCs w:val="20"/>
      <w:lang w:eastAsia="de-DE"/>
    </w:rPr>
  </w:style>
  <w:style w:type="paragraph" w:customStyle="1" w:styleId="xl81">
    <w:name w:val="xl81"/>
    <w:basedOn w:val="Standard"/>
    <w:rsid w:val="00BA0B32"/>
    <w:pPr>
      <w:pBdr>
        <w:top w:val="single" w:sz="4" w:space="0" w:color="auto"/>
        <w:left w:val="single" w:sz="4" w:space="0" w:color="auto"/>
        <w:right w:val="single" w:sz="4" w:space="0" w:color="auto"/>
      </w:pBdr>
      <w:spacing w:before="100" w:beforeAutospacing="1" w:after="100" w:afterAutospacing="1"/>
      <w:textAlignment w:val="center"/>
    </w:pPr>
    <w:rPr>
      <w:rFonts w:ascii="Times New Roman" w:hAnsi="Times New Roman" w:cs="Times New Roman"/>
      <w:sz w:val="20"/>
      <w:szCs w:val="20"/>
      <w:lang w:eastAsia="de-DE"/>
    </w:rPr>
  </w:style>
  <w:style w:type="paragraph" w:customStyle="1" w:styleId="xl82">
    <w:name w:val="xl82"/>
    <w:basedOn w:val="Standard"/>
    <w:rsid w:val="00BA0B32"/>
    <w:pPr>
      <w:pBdr>
        <w:top w:val="single" w:sz="4" w:space="0" w:color="auto"/>
        <w:left w:val="single" w:sz="4" w:space="0" w:color="auto"/>
        <w:right w:val="single" w:sz="4" w:space="0" w:color="auto"/>
      </w:pBdr>
      <w:spacing w:before="100" w:beforeAutospacing="1" w:after="100" w:afterAutospacing="1"/>
      <w:jc w:val="right"/>
      <w:textAlignment w:val="center"/>
    </w:pPr>
    <w:rPr>
      <w:rFonts w:ascii="Times New Roman" w:hAnsi="Times New Roman" w:cs="Times New Roman"/>
      <w:sz w:val="20"/>
      <w:szCs w:val="20"/>
      <w:lang w:eastAsia="de-DE"/>
    </w:rPr>
  </w:style>
  <w:style w:type="paragraph" w:customStyle="1" w:styleId="xl83">
    <w:name w:val="xl83"/>
    <w:basedOn w:val="Standard"/>
    <w:rsid w:val="00BA0B32"/>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cs="Times New Roman"/>
      <w:sz w:val="20"/>
      <w:szCs w:val="20"/>
      <w:lang w:eastAsia="de-DE"/>
    </w:rPr>
  </w:style>
  <w:style w:type="paragraph" w:customStyle="1" w:styleId="xl64">
    <w:name w:val="xl64"/>
    <w:basedOn w:val="Standard"/>
    <w:rsid w:val="00047C2F"/>
    <w:pPr>
      <w:spacing w:before="100" w:beforeAutospacing="1" w:after="100" w:afterAutospacing="1"/>
    </w:pPr>
    <w:rPr>
      <w:rFonts w:ascii="Times New Roman" w:hAnsi="Times New Roman" w:cs="Times New Roman"/>
      <w:sz w:val="20"/>
      <w:szCs w:val="20"/>
      <w:lang w:eastAsia="de-DE"/>
    </w:rPr>
  </w:style>
  <w:style w:type="paragraph" w:customStyle="1" w:styleId="xl84">
    <w:name w:val="xl84"/>
    <w:basedOn w:val="Standard"/>
    <w:rsid w:val="00047C2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Times New Roman" w:hAnsi="Times New Roman" w:cs="Times New Roman"/>
      <w:sz w:val="20"/>
      <w:szCs w:val="20"/>
      <w:lang w:eastAsia="de-DE"/>
    </w:rPr>
  </w:style>
  <w:style w:type="paragraph" w:customStyle="1" w:styleId="xl85">
    <w:name w:val="xl85"/>
    <w:basedOn w:val="Standard"/>
    <w:rsid w:val="00047C2F"/>
    <w:pPr>
      <w:spacing w:before="100" w:beforeAutospacing="1" w:after="100" w:afterAutospacing="1"/>
      <w:textAlignment w:val="top"/>
    </w:pPr>
    <w:rPr>
      <w:rFonts w:ascii="Times New Roman" w:hAnsi="Times New Roman" w:cs="Times New Roman"/>
      <w:sz w:val="20"/>
      <w:szCs w:val="20"/>
      <w:lang w:eastAsia="de-DE"/>
    </w:rPr>
  </w:style>
  <w:style w:type="paragraph" w:customStyle="1" w:styleId="xl86">
    <w:name w:val="xl86"/>
    <w:basedOn w:val="Standard"/>
    <w:rsid w:val="00047C2F"/>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cs="Times New Roman"/>
      <w:sz w:val="20"/>
      <w:szCs w:val="20"/>
      <w:lang w:eastAsia="de-DE"/>
    </w:rPr>
  </w:style>
  <w:style w:type="paragraph" w:customStyle="1" w:styleId="xl87">
    <w:name w:val="xl87"/>
    <w:basedOn w:val="Standard"/>
    <w:rsid w:val="00047C2F"/>
    <w:pPr>
      <w:pBdr>
        <w:left w:val="single" w:sz="4" w:space="0" w:color="auto"/>
        <w:bottom w:val="single" w:sz="4" w:space="0" w:color="auto"/>
        <w:right w:val="single" w:sz="4" w:space="0" w:color="auto"/>
      </w:pBdr>
      <w:spacing w:before="100" w:beforeAutospacing="1" w:after="100" w:afterAutospacing="1"/>
      <w:jc w:val="right"/>
    </w:pPr>
    <w:rPr>
      <w:rFonts w:ascii="Times New Roman" w:hAnsi="Times New Roman" w:cs="Times New Roman"/>
      <w:sz w:val="20"/>
      <w:szCs w:val="20"/>
      <w:lang w:eastAsia="de-DE"/>
    </w:rPr>
  </w:style>
  <w:style w:type="paragraph" w:styleId="StandardWeb">
    <w:name w:val="Normal (Web)"/>
    <w:basedOn w:val="Standard"/>
    <w:uiPriority w:val="99"/>
    <w:semiHidden/>
    <w:unhideWhenUsed/>
    <w:rsid w:val="006344C7"/>
    <w:pPr>
      <w:spacing w:before="100" w:beforeAutospacing="1" w:after="100" w:afterAutospacing="1"/>
    </w:pPr>
    <w:rPr>
      <w:rFonts w:ascii="Times New Roman" w:hAnsi="Times New Roman" w:cs="Times New Roman"/>
      <w:sz w:val="24"/>
      <w:lang w:eastAsia="de-DE"/>
    </w:rPr>
  </w:style>
  <w:style w:type="character" w:styleId="NichtaufgelsteErwhnung">
    <w:name w:val="Unresolved Mention"/>
    <w:basedOn w:val="Absatz-Standardschriftart"/>
    <w:uiPriority w:val="99"/>
    <w:semiHidden/>
    <w:unhideWhenUsed/>
    <w:rsid w:val="00BB289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5364226">
      <w:bodyDiv w:val="1"/>
      <w:marLeft w:val="0"/>
      <w:marRight w:val="0"/>
      <w:marTop w:val="0"/>
      <w:marBottom w:val="0"/>
      <w:divBdr>
        <w:top w:val="none" w:sz="0" w:space="0" w:color="auto"/>
        <w:left w:val="none" w:sz="0" w:space="0" w:color="auto"/>
        <w:bottom w:val="none" w:sz="0" w:space="0" w:color="auto"/>
        <w:right w:val="none" w:sz="0" w:space="0" w:color="auto"/>
      </w:divBdr>
    </w:div>
    <w:div w:id="207111391">
      <w:bodyDiv w:val="1"/>
      <w:marLeft w:val="0"/>
      <w:marRight w:val="0"/>
      <w:marTop w:val="0"/>
      <w:marBottom w:val="0"/>
      <w:divBdr>
        <w:top w:val="none" w:sz="0" w:space="0" w:color="auto"/>
        <w:left w:val="none" w:sz="0" w:space="0" w:color="auto"/>
        <w:bottom w:val="none" w:sz="0" w:space="0" w:color="auto"/>
        <w:right w:val="none" w:sz="0" w:space="0" w:color="auto"/>
      </w:divBdr>
    </w:div>
    <w:div w:id="290987112">
      <w:bodyDiv w:val="1"/>
      <w:marLeft w:val="0"/>
      <w:marRight w:val="0"/>
      <w:marTop w:val="0"/>
      <w:marBottom w:val="0"/>
      <w:divBdr>
        <w:top w:val="none" w:sz="0" w:space="0" w:color="auto"/>
        <w:left w:val="none" w:sz="0" w:space="0" w:color="auto"/>
        <w:bottom w:val="none" w:sz="0" w:space="0" w:color="auto"/>
        <w:right w:val="none" w:sz="0" w:space="0" w:color="auto"/>
      </w:divBdr>
    </w:div>
    <w:div w:id="305476060">
      <w:bodyDiv w:val="1"/>
      <w:marLeft w:val="0"/>
      <w:marRight w:val="0"/>
      <w:marTop w:val="0"/>
      <w:marBottom w:val="0"/>
      <w:divBdr>
        <w:top w:val="none" w:sz="0" w:space="0" w:color="auto"/>
        <w:left w:val="none" w:sz="0" w:space="0" w:color="auto"/>
        <w:bottom w:val="none" w:sz="0" w:space="0" w:color="auto"/>
        <w:right w:val="none" w:sz="0" w:space="0" w:color="auto"/>
      </w:divBdr>
    </w:div>
    <w:div w:id="336032160">
      <w:bodyDiv w:val="1"/>
      <w:marLeft w:val="0"/>
      <w:marRight w:val="0"/>
      <w:marTop w:val="0"/>
      <w:marBottom w:val="0"/>
      <w:divBdr>
        <w:top w:val="none" w:sz="0" w:space="0" w:color="auto"/>
        <w:left w:val="none" w:sz="0" w:space="0" w:color="auto"/>
        <w:bottom w:val="none" w:sz="0" w:space="0" w:color="auto"/>
        <w:right w:val="none" w:sz="0" w:space="0" w:color="auto"/>
      </w:divBdr>
    </w:div>
    <w:div w:id="343292334">
      <w:bodyDiv w:val="1"/>
      <w:marLeft w:val="0"/>
      <w:marRight w:val="0"/>
      <w:marTop w:val="0"/>
      <w:marBottom w:val="0"/>
      <w:divBdr>
        <w:top w:val="none" w:sz="0" w:space="0" w:color="auto"/>
        <w:left w:val="none" w:sz="0" w:space="0" w:color="auto"/>
        <w:bottom w:val="none" w:sz="0" w:space="0" w:color="auto"/>
        <w:right w:val="none" w:sz="0" w:space="0" w:color="auto"/>
      </w:divBdr>
      <w:divsChild>
        <w:div w:id="18356306">
          <w:marLeft w:val="0"/>
          <w:marRight w:val="0"/>
          <w:marTop w:val="150"/>
          <w:marBottom w:val="0"/>
          <w:divBdr>
            <w:top w:val="none" w:sz="0" w:space="0" w:color="auto"/>
            <w:left w:val="none" w:sz="0" w:space="0" w:color="auto"/>
            <w:bottom w:val="none" w:sz="0" w:space="0" w:color="auto"/>
            <w:right w:val="none" w:sz="0" w:space="0" w:color="auto"/>
          </w:divBdr>
          <w:divsChild>
            <w:div w:id="194343734">
              <w:marLeft w:val="0"/>
              <w:marRight w:val="0"/>
              <w:marTop w:val="0"/>
              <w:marBottom w:val="0"/>
              <w:divBdr>
                <w:top w:val="none" w:sz="0" w:space="0" w:color="auto"/>
                <w:left w:val="none" w:sz="0" w:space="0" w:color="auto"/>
                <w:bottom w:val="none" w:sz="0" w:space="0" w:color="auto"/>
                <w:right w:val="none" w:sz="0" w:space="0" w:color="auto"/>
              </w:divBdr>
              <w:divsChild>
                <w:div w:id="1285188726">
                  <w:marLeft w:val="0"/>
                  <w:marRight w:val="0"/>
                  <w:marTop w:val="0"/>
                  <w:marBottom w:val="0"/>
                  <w:divBdr>
                    <w:top w:val="none" w:sz="0" w:space="0" w:color="auto"/>
                    <w:left w:val="none" w:sz="0" w:space="0" w:color="auto"/>
                    <w:bottom w:val="none" w:sz="0" w:space="0" w:color="auto"/>
                    <w:right w:val="none" w:sz="0" w:space="0" w:color="auto"/>
                  </w:divBdr>
                  <w:divsChild>
                    <w:div w:id="2022780880">
                      <w:marLeft w:val="150"/>
                      <w:marRight w:val="0"/>
                      <w:marTop w:val="240"/>
                      <w:marBottom w:val="240"/>
                      <w:divBdr>
                        <w:top w:val="none" w:sz="0" w:space="0" w:color="auto"/>
                        <w:left w:val="none" w:sz="0" w:space="0" w:color="auto"/>
                        <w:bottom w:val="none" w:sz="0" w:space="0" w:color="auto"/>
                        <w:right w:val="none" w:sz="0" w:space="0" w:color="auto"/>
                      </w:divBdr>
                      <w:divsChild>
                        <w:div w:id="14815303">
                          <w:marLeft w:val="-30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86076912">
      <w:bodyDiv w:val="1"/>
      <w:marLeft w:val="0"/>
      <w:marRight w:val="0"/>
      <w:marTop w:val="0"/>
      <w:marBottom w:val="0"/>
      <w:divBdr>
        <w:top w:val="none" w:sz="0" w:space="0" w:color="auto"/>
        <w:left w:val="none" w:sz="0" w:space="0" w:color="auto"/>
        <w:bottom w:val="none" w:sz="0" w:space="0" w:color="auto"/>
        <w:right w:val="none" w:sz="0" w:space="0" w:color="auto"/>
      </w:divBdr>
    </w:div>
    <w:div w:id="507981864">
      <w:bodyDiv w:val="1"/>
      <w:marLeft w:val="0"/>
      <w:marRight w:val="0"/>
      <w:marTop w:val="0"/>
      <w:marBottom w:val="0"/>
      <w:divBdr>
        <w:top w:val="none" w:sz="0" w:space="0" w:color="auto"/>
        <w:left w:val="none" w:sz="0" w:space="0" w:color="auto"/>
        <w:bottom w:val="none" w:sz="0" w:space="0" w:color="auto"/>
        <w:right w:val="none" w:sz="0" w:space="0" w:color="auto"/>
      </w:divBdr>
    </w:div>
    <w:div w:id="549809100">
      <w:bodyDiv w:val="1"/>
      <w:marLeft w:val="0"/>
      <w:marRight w:val="0"/>
      <w:marTop w:val="0"/>
      <w:marBottom w:val="0"/>
      <w:divBdr>
        <w:top w:val="none" w:sz="0" w:space="0" w:color="auto"/>
        <w:left w:val="none" w:sz="0" w:space="0" w:color="auto"/>
        <w:bottom w:val="none" w:sz="0" w:space="0" w:color="auto"/>
        <w:right w:val="none" w:sz="0" w:space="0" w:color="auto"/>
      </w:divBdr>
    </w:div>
    <w:div w:id="571086050">
      <w:bodyDiv w:val="1"/>
      <w:marLeft w:val="0"/>
      <w:marRight w:val="0"/>
      <w:marTop w:val="0"/>
      <w:marBottom w:val="0"/>
      <w:divBdr>
        <w:top w:val="none" w:sz="0" w:space="0" w:color="auto"/>
        <w:left w:val="none" w:sz="0" w:space="0" w:color="auto"/>
        <w:bottom w:val="none" w:sz="0" w:space="0" w:color="auto"/>
        <w:right w:val="none" w:sz="0" w:space="0" w:color="auto"/>
      </w:divBdr>
      <w:divsChild>
        <w:div w:id="489449218">
          <w:marLeft w:val="0"/>
          <w:marRight w:val="0"/>
          <w:marTop w:val="0"/>
          <w:marBottom w:val="0"/>
          <w:divBdr>
            <w:top w:val="none" w:sz="0" w:space="0" w:color="auto"/>
            <w:left w:val="none" w:sz="0" w:space="0" w:color="auto"/>
            <w:bottom w:val="none" w:sz="0" w:space="0" w:color="auto"/>
            <w:right w:val="none" w:sz="0" w:space="0" w:color="auto"/>
          </w:divBdr>
        </w:div>
        <w:div w:id="1729180869">
          <w:marLeft w:val="0"/>
          <w:marRight w:val="0"/>
          <w:marTop w:val="0"/>
          <w:marBottom w:val="0"/>
          <w:divBdr>
            <w:top w:val="none" w:sz="0" w:space="0" w:color="auto"/>
            <w:left w:val="none" w:sz="0" w:space="0" w:color="auto"/>
            <w:bottom w:val="none" w:sz="0" w:space="0" w:color="auto"/>
            <w:right w:val="none" w:sz="0" w:space="0" w:color="auto"/>
          </w:divBdr>
        </w:div>
        <w:div w:id="231281569">
          <w:marLeft w:val="0"/>
          <w:marRight w:val="0"/>
          <w:marTop w:val="0"/>
          <w:marBottom w:val="0"/>
          <w:divBdr>
            <w:top w:val="none" w:sz="0" w:space="0" w:color="auto"/>
            <w:left w:val="none" w:sz="0" w:space="0" w:color="auto"/>
            <w:bottom w:val="none" w:sz="0" w:space="0" w:color="auto"/>
            <w:right w:val="none" w:sz="0" w:space="0" w:color="auto"/>
          </w:divBdr>
        </w:div>
      </w:divsChild>
    </w:div>
    <w:div w:id="617762715">
      <w:bodyDiv w:val="1"/>
      <w:marLeft w:val="0"/>
      <w:marRight w:val="0"/>
      <w:marTop w:val="0"/>
      <w:marBottom w:val="0"/>
      <w:divBdr>
        <w:top w:val="none" w:sz="0" w:space="0" w:color="auto"/>
        <w:left w:val="none" w:sz="0" w:space="0" w:color="auto"/>
        <w:bottom w:val="none" w:sz="0" w:space="0" w:color="auto"/>
        <w:right w:val="none" w:sz="0" w:space="0" w:color="auto"/>
      </w:divBdr>
    </w:div>
    <w:div w:id="640689879">
      <w:bodyDiv w:val="1"/>
      <w:marLeft w:val="0"/>
      <w:marRight w:val="0"/>
      <w:marTop w:val="0"/>
      <w:marBottom w:val="0"/>
      <w:divBdr>
        <w:top w:val="none" w:sz="0" w:space="0" w:color="auto"/>
        <w:left w:val="none" w:sz="0" w:space="0" w:color="auto"/>
        <w:bottom w:val="none" w:sz="0" w:space="0" w:color="auto"/>
        <w:right w:val="none" w:sz="0" w:space="0" w:color="auto"/>
      </w:divBdr>
    </w:div>
    <w:div w:id="730731068">
      <w:bodyDiv w:val="1"/>
      <w:marLeft w:val="0"/>
      <w:marRight w:val="0"/>
      <w:marTop w:val="0"/>
      <w:marBottom w:val="0"/>
      <w:divBdr>
        <w:top w:val="none" w:sz="0" w:space="0" w:color="auto"/>
        <w:left w:val="none" w:sz="0" w:space="0" w:color="auto"/>
        <w:bottom w:val="none" w:sz="0" w:space="0" w:color="auto"/>
        <w:right w:val="none" w:sz="0" w:space="0" w:color="auto"/>
      </w:divBdr>
    </w:div>
    <w:div w:id="731926457">
      <w:bodyDiv w:val="1"/>
      <w:marLeft w:val="0"/>
      <w:marRight w:val="0"/>
      <w:marTop w:val="0"/>
      <w:marBottom w:val="0"/>
      <w:divBdr>
        <w:top w:val="none" w:sz="0" w:space="0" w:color="auto"/>
        <w:left w:val="none" w:sz="0" w:space="0" w:color="auto"/>
        <w:bottom w:val="none" w:sz="0" w:space="0" w:color="auto"/>
        <w:right w:val="none" w:sz="0" w:space="0" w:color="auto"/>
      </w:divBdr>
    </w:div>
    <w:div w:id="734204358">
      <w:bodyDiv w:val="1"/>
      <w:marLeft w:val="0"/>
      <w:marRight w:val="0"/>
      <w:marTop w:val="0"/>
      <w:marBottom w:val="0"/>
      <w:divBdr>
        <w:top w:val="none" w:sz="0" w:space="0" w:color="auto"/>
        <w:left w:val="none" w:sz="0" w:space="0" w:color="auto"/>
        <w:bottom w:val="none" w:sz="0" w:space="0" w:color="auto"/>
        <w:right w:val="none" w:sz="0" w:space="0" w:color="auto"/>
      </w:divBdr>
    </w:div>
    <w:div w:id="761998397">
      <w:bodyDiv w:val="1"/>
      <w:marLeft w:val="0"/>
      <w:marRight w:val="0"/>
      <w:marTop w:val="0"/>
      <w:marBottom w:val="0"/>
      <w:divBdr>
        <w:top w:val="none" w:sz="0" w:space="0" w:color="auto"/>
        <w:left w:val="none" w:sz="0" w:space="0" w:color="auto"/>
        <w:bottom w:val="none" w:sz="0" w:space="0" w:color="auto"/>
        <w:right w:val="none" w:sz="0" w:space="0" w:color="auto"/>
      </w:divBdr>
    </w:div>
    <w:div w:id="777718200">
      <w:bodyDiv w:val="1"/>
      <w:marLeft w:val="0"/>
      <w:marRight w:val="0"/>
      <w:marTop w:val="0"/>
      <w:marBottom w:val="0"/>
      <w:divBdr>
        <w:top w:val="none" w:sz="0" w:space="0" w:color="auto"/>
        <w:left w:val="none" w:sz="0" w:space="0" w:color="auto"/>
        <w:bottom w:val="none" w:sz="0" w:space="0" w:color="auto"/>
        <w:right w:val="none" w:sz="0" w:space="0" w:color="auto"/>
      </w:divBdr>
    </w:div>
    <w:div w:id="890919853">
      <w:bodyDiv w:val="1"/>
      <w:marLeft w:val="0"/>
      <w:marRight w:val="0"/>
      <w:marTop w:val="0"/>
      <w:marBottom w:val="0"/>
      <w:divBdr>
        <w:top w:val="none" w:sz="0" w:space="0" w:color="auto"/>
        <w:left w:val="none" w:sz="0" w:space="0" w:color="auto"/>
        <w:bottom w:val="none" w:sz="0" w:space="0" w:color="auto"/>
        <w:right w:val="none" w:sz="0" w:space="0" w:color="auto"/>
      </w:divBdr>
    </w:div>
    <w:div w:id="914703555">
      <w:bodyDiv w:val="1"/>
      <w:marLeft w:val="0"/>
      <w:marRight w:val="0"/>
      <w:marTop w:val="0"/>
      <w:marBottom w:val="0"/>
      <w:divBdr>
        <w:top w:val="none" w:sz="0" w:space="0" w:color="auto"/>
        <w:left w:val="none" w:sz="0" w:space="0" w:color="auto"/>
        <w:bottom w:val="none" w:sz="0" w:space="0" w:color="auto"/>
        <w:right w:val="none" w:sz="0" w:space="0" w:color="auto"/>
      </w:divBdr>
    </w:div>
    <w:div w:id="1006908772">
      <w:bodyDiv w:val="1"/>
      <w:marLeft w:val="0"/>
      <w:marRight w:val="0"/>
      <w:marTop w:val="0"/>
      <w:marBottom w:val="0"/>
      <w:divBdr>
        <w:top w:val="none" w:sz="0" w:space="0" w:color="auto"/>
        <w:left w:val="none" w:sz="0" w:space="0" w:color="auto"/>
        <w:bottom w:val="none" w:sz="0" w:space="0" w:color="auto"/>
        <w:right w:val="none" w:sz="0" w:space="0" w:color="auto"/>
      </w:divBdr>
    </w:div>
    <w:div w:id="1047073725">
      <w:bodyDiv w:val="1"/>
      <w:marLeft w:val="0"/>
      <w:marRight w:val="0"/>
      <w:marTop w:val="0"/>
      <w:marBottom w:val="0"/>
      <w:divBdr>
        <w:top w:val="none" w:sz="0" w:space="0" w:color="auto"/>
        <w:left w:val="none" w:sz="0" w:space="0" w:color="auto"/>
        <w:bottom w:val="none" w:sz="0" w:space="0" w:color="auto"/>
        <w:right w:val="none" w:sz="0" w:space="0" w:color="auto"/>
      </w:divBdr>
    </w:div>
    <w:div w:id="1052848662">
      <w:bodyDiv w:val="1"/>
      <w:marLeft w:val="0"/>
      <w:marRight w:val="0"/>
      <w:marTop w:val="0"/>
      <w:marBottom w:val="0"/>
      <w:divBdr>
        <w:top w:val="none" w:sz="0" w:space="0" w:color="auto"/>
        <w:left w:val="none" w:sz="0" w:space="0" w:color="auto"/>
        <w:bottom w:val="none" w:sz="0" w:space="0" w:color="auto"/>
        <w:right w:val="none" w:sz="0" w:space="0" w:color="auto"/>
      </w:divBdr>
    </w:div>
    <w:div w:id="1130830385">
      <w:bodyDiv w:val="1"/>
      <w:marLeft w:val="0"/>
      <w:marRight w:val="0"/>
      <w:marTop w:val="0"/>
      <w:marBottom w:val="0"/>
      <w:divBdr>
        <w:top w:val="none" w:sz="0" w:space="0" w:color="auto"/>
        <w:left w:val="none" w:sz="0" w:space="0" w:color="auto"/>
        <w:bottom w:val="none" w:sz="0" w:space="0" w:color="auto"/>
        <w:right w:val="none" w:sz="0" w:space="0" w:color="auto"/>
      </w:divBdr>
    </w:div>
    <w:div w:id="1134908822">
      <w:bodyDiv w:val="1"/>
      <w:marLeft w:val="0"/>
      <w:marRight w:val="0"/>
      <w:marTop w:val="0"/>
      <w:marBottom w:val="0"/>
      <w:divBdr>
        <w:top w:val="none" w:sz="0" w:space="0" w:color="auto"/>
        <w:left w:val="none" w:sz="0" w:space="0" w:color="auto"/>
        <w:bottom w:val="none" w:sz="0" w:space="0" w:color="auto"/>
        <w:right w:val="none" w:sz="0" w:space="0" w:color="auto"/>
      </w:divBdr>
    </w:div>
    <w:div w:id="1185706756">
      <w:bodyDiv w:val="1"/>
      <w:marLeft w:val="0"/>
      <w:marRight w:val="0"/>
      <w:marTop w:val="0"/>
      <w:marBottom w:val="0"/>
      <w:divBdr>
        <w:top w:val="none" w:sz="0" w:space="0" w:color="auto"/>
        <w:left w:val="none" w:sz="0" w:space="0" w:color="auto"/>
        <w:bottom w:val="none" w:sz="0" w:space="0" w:color="auto"/>
        <w:right w:val="none" w:sz="0" w:space="0" w:color="auto"/>
      </w:divBdr>
    </w:div>
    <w:div w:id="1207061301">
      <w:bodyDiv w:val="1"/>
      <w:marLeft w:val="0"/>
      <w:marRight w:val="0"/>
      <w:marTop w:val="0"/>
      <w:marBottom w:val="0"/>
      <w:divBdr>
        <w:top w:val="none" w:sz="0" w:space="0" w:color="auto"/>
        <w:left w:val="none" w:sz="0" w:space="0" w:color="auto"/>
        <w:bottom w:val="none" w:sz="0" w:space="0" w:color="auto"/>
        <w:right w:val="none" w:sz="0" w:space="0" w:color="auto"/>
      </w:divBdr>
    </w:div>
    <w:div w:id="1207915150">
      <w:bodyDiv w:val="1"/>
      <w:marLeft w:val="0"/>
      <w:marRight w:val="0"/>
      <w:marTop w:val="0"/>
      <w:marBottom w:val="0"/>
      <w:divBdr>
        <w:top w:val="none" w:sz="0" w:space="0" w:color="auto"/>
        <w:left w:val="none" w:sz="0" w:space="0" w:color="auto"/>
        <w:bottom w:val="none" w:sz="0" w:space="0" w:color="auto"/>
        <w:right w:val="none" w:sz="0" w:space="0" w:color="auto"/>
      </w:divBdr>
    </w:div>
    <w:div w:id="1208565332">
      <w:bodyDiv w:val="1"/>
      <w:marLeft w:val="0"/>
      <w:marRight w:val="0"/>
      <w:marTop w:val="0"/>
      <w:marBottom w:val="0"/>
      <w:divBdr>
        <w:top w:val="none" w:sz="0" w:space="0" w:color="auto"/>
        <w:left w:val="none" w:sz="0" w:space="0" w:color="auto"/>
        <w:bottom w:val="none" w:sz="0" w:space="0" w:color="auto"/>
        <w:right w:val="none" w:sz="0" w:space="0" w:color="auto"/>
      </w:divBdr>
    </w:div>
    <w:div w:id="1211263288">
      <w:bodyDiv w:val="1"/>
      <w:marLeft w:val="0"/>
      <w:marRight w:val="0"/>
      <w:marTop w:val="0"/>
      <w:marBottom w:val="0"/>
      <w:divBdr>
        <w:top w:val="none" w:sz="0" w:space="0" w:color="auto"/>
        <w:left w:val="none" w:sz="0" w:space="0" w:color="auto"/>
        <w:bottom w:val="none" w:sz="0" w:space="0" w:color="auto"/>
        <w:right w:val="none" w:sz="0" w:space="0" w:color="auto"/>
      </w:divBdr>
    </w:div>
    <w:div w:id="1222595897">
      <w:bodyDiv w:val="1"/>
      <w:marLeft w:val="0"/>
      <w:marRight w:val="0"/>
      <w:marTop w:val="0"/>
      <w:marBottom w:val="0"/>
      <w:divBdr>
        <w:top w:val="none" w:sz="0" w:space="0" w:color="auto"/>
        <w:left w:val="none" w:sz="0" w:space="0" w:color="auto"/>
        <w:bottom w:val="none" w:sz="0" w:space="0" w:color="auto"/>
        <w:right w:val="none" w:sz="0" w:space="0" w:color="auto"/>
      </w:divBdr>
    </w:div>
    <w:div w:id="1235506259">
      <w:bodyDiv w:val="1"/>
      <w:marLeft w:val="0"/>
      <w:marRight w:val="0"/>
      <w:marTop w:val="0"/>
      <w:marBottom w:val="0"/>
      <w:divBdr>
        <w:top w:val="none" w:sz="0" w:space="0" w:color="auto"/>
        <w:left w:val="none" w:sz="0" w:space="0" w:color="auto"/>
        <w:bottom w:val="none" w:sz="0" w:space="0" w:color="auto"/>
        <w:right w:val="none" w:sz="0" w:space="0" w:color="auto"/>
      </w:divBdr>
    </w:div>
    <w:div w:id="1245803374">
      <w:bodyDiv w:val="1"/>
      <w:marLeft w:val="0"/>
      <w:marRight w:val="0"/>
      <w:marTop w:val="0"/>
      <w:marBottom w:val="0"/>
      <w:divBdr>
        <w:top w:val="none" w:sz="0" w:space="0" w:color="auto"/>
        <w:left w:val="none" w:sz="0" w:space="0" w:color="auto"/>
        <w:bottom w:val="none" w:sz="0" w:space="0" w:color="auto"/>
        <w:right w:val="none" w:sz="0" w:space="0" w:color="auto"/>
      </w:divBdr>
    </w:div>
    <w:div w:id="1286618061">
      <w:bodyDiv w:val="1"/>
      <w:marLeft w:val="0"/>
      <w:marRight w:val="0"/>
      <w:marTop w:val="0"/>
      <w:marBottom w:val="0"/>
      <w:divBdr>
        <w:top w:val="none" w:sz="0" w:space="0" w:color="auto"/>
        <w:left w:val="none" w:sz="0" w:space="0" w:color="auto"/>
        <w:bottom w:val="none" w:sz="0" w:space="0" w:color="auto"/>
        <w:right w:val="none" w:sz="0" w:space="0" w:color="auto"/>
      </w:divBdr>
    </w:div>
    <w:div w:id="1293635543">
      <w:bodyDiv w:val="1"/>
      <w:marLeft w:val="0"/>
      <w:marRight w:val="0"/>
      <w:marTop w:val="0"/>
      <w:marBottom w:val="0"/>
      <w:divBdr>
        <w:top w:val="none" w:sz="0" w:space="0" w:color="auto"/>
        <w:left w:val="none" w:sz="0" w:space="0" w:color="auto"/>
        <w:bottom w:val="none" w:sz="0" w:space="0" w:color="auto"/>
        <w:right w:val="none" w:sz="0" w:space="0" w:color="auto"/>
      </w:divBdr>
    </w:div>
    <w:div w:id="1303193883">
      <w:bodyDiv w:val="1"/>
      <w:marLeft w:val="0"/>
      <w:marRight w:val="0"/>
      <w:marTop w:val="0"/>
      <w:marBottom w:val="0"/>
      <w:divBdr>
        <w:top w:val="none" w:sz="0" w:space="0" w:color="auto"/>
        <w:left w:val="none" w:sz="0" w:space="0" w:color="auto"/>
        <w:bottom w:val="none" w:sz="0" w:space="0" w:color="auto"/>
        <w:right w:val="none" w:sz="0" w:space="0" w:color="auto"/>
      </w:divBdr>
    </w:div>
    <w:div w:id="1353873087">
      <w:bodyDiv w:val="1"/>
      <w:marLeft w:val="0"/>
      <w:marRight w:val="0"/>
      <w:marTop w:val="0"/>
      <w:marBottom w:val="0"/>
      <w:divBdr>
        <w:top w:val="none" w:sz="0" w:space="0" w:color="auto"/>
        <w:left w:val="none" w:sz="0" w:space="0" w:color="auto"/>
        <w:bottom w:val="none" w:sz="0" w:space="0" w:color="auto"/>
        <w:right w:val="none" w:sz="0" w:space="0" w:color="auto"/>
      </w:divBdr>
    </w:div>
    <w:div w:id="1359432307">
      <w:bodyDiv w:val="1"/>
      <w:marLeft w:val="0"/>
      <w:marRight w:val="0"/>
      <w:marTop w:val="0"/>
      <w:marBottom w:val="0"/>
      <w:divBdr>
        <w:top w:val="none" w:sz="0" w:space="0" w:color="auto"/>
        <w:left w:val="none" w:sz="0" w:space="0" w:color="auto"/>
        <w:bottom w:val="none" w:sz="0" w:space="0" w:color="auto"/>
        <w:right w:val="none" w:sz="0" w:space="0" w:color="auto"/>
      </w:divBdr>
    </w:div>
    <w:div w:id="1384132817">
      <w:bodyDiv w:val="1"/>
      <w:marLeft w:val="0"/>
      <w:marRight w:val="0"/>
      <w:marTop w:val="0"/>
      <w:marBottom w:val="0"/>
      <w:divBdr>
        <w:top w:val="none" w:sz="0" w:space="0" w:color="auto"/>
        <w:left w:val="none" w:sz="0" w:space="0" w:color="auto"/>
        <w:bottom w:val="none" w:sz="0" w:space="0" w:color="auto"/>
        <w:right w:val="none" w:sz="0" w:space="0" w:color="auto"/>
      </w:divBdr>
    </w:div>
    <w:div w:id="1395156822">
      <w:bodyDiv w:val="1"/>
      <w:marLeft w:val="0"/>
      <w:marRight w:val="0"/>
      <w:marTop w:val="0"/>
      <w:marBottom w:val="0"/>
      <w:divBdr>
        <w:top w:val="none" w:sz="0" w:space="0" w:color="auto"/>
        <w:left w:val="none" w:sz="0" w:space="0" w:color="auto"/>
        <w:bottom w:val="none" w:sz="0" w:space="0" w:color="auto"/>
        <w:right w:val="none" w:sz="0" w:space="0" w:color="auto"/>
      </w:divBdr>
    </w:div>
    <w:div w:id="1440879141">
      <w:bodyDiv w:val="1"/>
      <w:marLeft w:val="0"/>
      <w:marRight w:val="0"/>
      <w:marTop w:val="0"/>
      <w:marBottom w:val="0"/>
      <w:divBdr>
        <w:top w:val="none" w:sz="0" w:space="0" w:color="auto"/>
        <w:left w:val="none" w:sz="0" w:space="0" w:color="auto"/>
        <w:bottom w:val="none" w:sz="0" w:space="0" w:color="auto"/>
        <w:right w:val="none" w:sz="0" w:space="0" w:color="auto"/>
      </w:divBdr>
    </w:div>
    <w:div w:id="1448894782">
      <w:bodyDiv w:val="1"/>
      <w:marLeft w:val="0"/>
      <w:marRight w:val="0"/>
      <w:marTop w:val="0"/>
      <w:marBottom w:val="0"/>
      <w:divBdr>
        <w:top w:val="none" w:sz="0" w:space="0" w:color="auto"/>
        <w:left w:val="none" w:sz="0" w:space="0" w:color="auto"/>
        <w:bottom w:val="none" w:sz="0" w:space="0" w:color="auto"/>
        <w:right w:val="none" w:sz="0" w:space="0" w:color="auto"/>
      </w:divBdr>
    </w:div>
    <w:div w:id="1474984639">
      <w:bodyDiv w:val="1"/>
      <w:marLeft w:val="0"/>
      <w:marRight w:val="0"/>
      <w:marTop w:val="0"/>
      <w:marBottom w:val="0"/>
      <w:divBdr>
        <w:top w:val="none" w:sz="0" w:space="0" w:color="auto"/>
        <w:left w:val="none" w:sz="0" w:space="0" w:color="auto"/>
        <w:bottom w:val="none" w:sz="0" w:space="0" w:color="auto"/>
        <w:right w:val="none" w:sz="0" w:space="0" w:color="auto"/>
      </w:divBdr>
      <w:divsChild>
        <w:div w:id="269969374">
          <w:marLeft w:val="0"/>
          <w:marRight w:val="0"/>
          <w:marTop w:val="0"/>
          <w:marBottom w:val="0"/>
          <w:divBdr>
            <w:top w:val="none" w:sz="0" w:space="0" w:color="auto"/>
            <w:left w:val="none" w:sz="0" w:space="0" w:color="auto"/>
            <w:bottom w:val="none" w:sz="0" w:space="0" w:color="auto"/>
            <w:right w:val="none" w:sz="0" w:space="0" w:color="auto"/>
          </w:divBdr>
          <w:divsChild>
            <w:div w:id="2075856307">
              <w:marLeft w:val="0"/>
              <w:marRight w:val="0"/>
              <w:marTop w:val="0"/>
              <w:marBottom w:val="0"/>
              <w:divBdr>
                <w:top w:val="none" w:sz="0" w:space="0" w:color="auto"/>
                <w:left w:val="none" w:sz="0" w:space="0" w:color="auto"/>
                <w:bottom w:val="none" w:sz="0" w:space="0" w:color="auto"/>
                <w:right w:val="none" w:sz="0" w:space="0" w:color="auto"/>
              </w:divBdr>
              <w:divsChild>
                <w:div w:id="1469666093">
                  <w:marLeft w:val="0"/>
                  <w:marRight w:val="0"/>
                  <w:marTop w:val="0"/>
                  <w:marBottom w:val="0"/>
                  <w:divBdr>
                    <w:top w:val="none" w:sz="0" w:space="0" w:color="auto"/>
                    <w:left w:val="none" w:sz="0" w:space="0" w:color="auto"/>
                    <w:bottom w:val="none" w:sz="0" w:space="0" w:color="auto"/>
                    <w:right w:val="none" w:sz="0" w:space="0" w:color="auto"/>
                  </w:divBdr>
                  <w:divsChild>
                    <w:div w:id="1787507481">
                      <w:marLeft w:val="0"/>
                      <w:marRight w:val="0"/>
                      <w:marTop w:val="0"/>
                      <w:marBottom w:val="0"/>
                      <w:divBdr>
                        <w:top w:val="none" w:sz="0" w:space="0" w:color="auto"/>
                        <w:left w:val="none" w:sz="0" w:space="0" w:color="auto"/>
                        <w:bottom w:val="none" w:sz="0" w:space="0" w:color="auto"/>
                        <w:right w:val="none" w:sz="0" w:space="0" w:color="auto"/>
                      </w:divBdr>
                      <w:divsChild>
                        <w:div w:id="2092893083">
                          <w:marLeft w:val="0"/>
                          <w:marRight w:val="0"/>
                          <w:marTop w:val="0"/>
                          <w:marBottom w:val="0"/>
                          <w:divBdr>
                            <w:top w:val="none" w:sz="0" w:space="0" w:color="auto"/>
                            <w:left w:val="none" w:sz="0" w:space="0" w:color="auto"/>
                            <w:bottom w:val="none" w:sz="0" w:space="0" w:color="auto"/>
                            <w:right w:val="none" w:sz="0" w:space="0" w:color="auto"/>
                          </w:divBdr>
                          <w:divsChild>
                            <w:div w:id="915625453">
                              <w:marLeft w:val="0"/>
                              <w:marRight w:val="0"/>
                              <w:marTop w:val="0"/>
                              <w:marBottom w:val="0"/>
                              <w:divBdr>
                                <w:top w:val="none" w:sz="0" w:space="0" w:color="auto"/>
                                <w:left w:val="none" w:sz="0" w:space="0" w:color="auto"/>
                                <w:bottom w:val="none" w:sz="0" w:space="0" w:color="auto"/>
                                <w:right w:val="none" w:sz="0" w:space="0" w:color="auto"/>
                              </w:divBdr>
                              <w:divsChild>
                                <w:div w:id="1588997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70500479">
          <w:marLeft w:val="0"/>
          <w:marRight w:val="0"/>
          <w:marTop w:val="0"/>
          <w:marBottom w:val="0"/>
          <w:divBdr>
            <w:top w:val="none" w:sz="0" w:space="0" w:color="auto"/>
            <w:left w:val="none" w:sz="0" w:space="0" w:color="auto"/>
            <w:bottom w:val="none" w:sz="0" w:space="0" w:color="auto"/>
            <w:right w:val="none" w:sz="0" w:space="0" w:color="auto"/>
          </w:divBdr>
          <w:divsChild>
            <w:div w:id="1095788145">
              <w:marLeft w:val="0"/>
              <w:marRight w:val="0"/>
              <w:marTop w:val="0"/>
              <w:marBottom w:val="0"/>
              <w:divBdr>
                <w:top w:val="none" w:sz="0" w:space="0" w:color="auto"/>
                <w:left w:val="none" w:sz="0" w:space="0" w:color="auto"/>
                <w:bottom w:val="none" w:sz="0" w:space="0" w:color="auto"/>
                <w:right w:val="none" w:sz="0" w:space="0" w:color="auto"/>
              </w:divBdr>
              <w:divsChild>
                <w:div w:id="1432240341">
                  <w:marLeft w:val="0"/>
                  <w:marRight w:val="0"/>
                  <w:marTop w:val="0"/>
                  <w:marBottom w:val="0"/>
                  <w:divBdr>
                    <w:top w:val="none" w:sz="0" w:space="0" w:color="auto"/>
                    <w:left w:val="none" w:sz="0" w:space="0" w:color="auto"/>
                    <w:bottom w:val="none" w:sz="0" w:space="0" w:color="auto"/>
                    <w:right w:val="none" w:sz="0" w:space="0" w:color="auto"/>
                  </w:divBdr>
                  <w:divsChild>
                    <w:div w:id="72892719">
                      <w:marLeft w:val="0"/>
                      <w:marRight w:val="0"/>
                      <w:marTop w:val="0"/>
                      <w:marBottom w:val="0"/>
                      <w:divBdr>
                        <w:top w:val="none" w:sz="0" w:space="0" w:color="auto"/>
                        <w:left w:val="none" w:sz="0" w:space="0" w:color="auto"/>
                        <w:bottom w:val="none" w:sz="0" w:space="0" w:color="auto"/>
                        <w:right w:val="none" w:sz="0" w:space="0" w:color="auto"/>
                      </w:divBdr>
                      <w:divsChild>
                        <w:div w:id="1198079804">
                          <w:marLeft w:val="0"/>
                          <w:marRight w:val="0"/>
                          <w:marTop w:val="0"/>
                          <w:marBottom w:val="0"/>
                          <w:divBdr>
                            <w:top w:val="none" w:sz="0" w:space="0" w:color="auto"/>
                            <w:left w:val="none" w:sz="0" w:space="0" w:color="auto"/>
                            <w:bottom w:val="none" w:sz="0" w:space="0" w:color="auto"/>
                            <w:right w:val="none" w:sz="0" w:space="0" w:color="auto"/>
                          </w:divBdr>
                          <w:divsChild>
                            <w:div w:id="1276138210">
                              <w:marLeft w:val="0"/>
                              <w:marRight w:val="0"/>
                              <w:marTop w:val="0"/>
                              <w:marBottom w:val="0"/>
                              <w:divBdr>
                                <w:top w:val="none" w:sz="0" w:space="0" w:color="auto"/>
                                <w:left w:val="none" w:sz="0" w:space="0" w:color="auto"/>
                                <w:bottom w:val="none" w:sz="0" w:space="0" w:color="auto"/>
                                <w:right w:val="none" w:sz="0" w:space="0" w:color="auto"/>
                              </w:divBdr>
                              <w:divsChild>
                                <w:div w:id="839856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63502817">
          <w:marLeft w:val="0"/>
          <w:marRight w:val="0"/>
          <w:marTop w:val="0"/>
          <w:marBottom w:val="0"/>
          <w:divBdr>
            <w:top w:val="none" w:sz="0" w:space="0" w:color="auto"/>
            <w:left w:val="none" w:sz="0" w:space="0" w:color="auto"/>
            <w:bottom w:val="none" w:sz="0" w:space="0" w:color="auto"/>
            <w:right w:val="none" w:sz="0" w:space="0" w:color="auto"/>
          </w:divBdr>
          <w:divsChild>
            <w:div w:id="2017028895">
              <w:marLeft w:val="0"/>
              <w:marRight w:val="0"/>
              <w:marTop w:val="0"/>
              <w:marBottom w:val="0"/>
              <w:divBdr>
                <w:top w:val="none" w:sz="0" w:space="0" w:color="auto"/>
                <w:left w:val="none" w:sz="0" w:space="0" w:color="auto"/>
                <w:bottom w:val="none" w:sz="0" w:space="0" w:color="auto"/>
                <w:right w:val="none" w:sz="0" w:space="0" w:color="auto"/>
              </w:divBdr>
              <w:divsChild>
                <w:div w:id="869805486">
                  <w:marLeft w:val="0"/>
                  <w:marRight w:val="0"/>
                  <w:marTop w:val="0"/>
                  <w:marBottom w:val="0"/>
                  <w:divBdr>
                    <w:top w:val="none" w:sz="0" w:space="0" w:color="auto"/>
                    <w:left w:val="none" w:sz="0" w:space="0" w:color="auto"/>
                    <w:bottom w:val="none" w:sz="0" w:space="0" w:color="auto"/>
                    <w:right w:val="none" w:sz="0" w:space="0" w:color="auto"/>
                  </w:divBdr>
                  <w:divsChild>
                    <w:div w:id="1539051833">
                      <w:marLeft w:val="0"/>
                      <w:marRight w:val="0"/>
                      <w:marTop w:val="0"/>
                      <w:marBottom w:val="0"/>
                      <w:divBdr>
                        <w:top w:val="none" w:sz="0" w:space="0" w:color="auto"/>
                        <w:left w:val="none" w:sz="0" w:space="0" w:color="auto"/>
                        <w:bottom w:val="none" w:sz="0" w:space="0" w:color="auto"/>
                        <w:right w:val="none" w:sz="0" w:space="0" w:color="auto"/>
                      </w:divBdr>
                      <w:divsChild>
                        <w:div w:id="2122524904">
                          <w:marLeft w:val="0"/>
                          <w:marRight w:val="0"/>
                          <w:marTop w:val="0"/>
                          <w:marBottom w:val="0"/>
                          <w:divBdr>
                            <w:top w:val="none" w:sz="0" w:space="0" w:color="auto"/>
                            <w:left w:val="none" w:sz="0" w:space="0" w:color="auto"/>
                            <w:bottom w:val="none" w:sz="0" w:space="0" w:color="auto"/>
                            <w:right w:val="none" w:sz="0" w:space="0" w:color="auto"/>
                          </w:divBdr>
                          <w:divsChild>
                            <w:div w:id="322897260">
                              <w:marLeft w:val="0"/>
                              <w:marRight w:val="0"/>
                              <w:marTop w:val="0"/>
                              <w:marBottom w:val="0"/>
                              <w:divBdr>
                                <w:top w:val="none" w:sz="0" w:space="0" w:color="auto"/>
                                <w:left w:val="none" w:sz="0" w:space="0" w:color="auto"/>
                                <w:bottom w:val="none" w:sz="0" w:space="0" w:color="auto"/>
                                <w:right w:val="none" w:sz="0" w:space="0" w:color="auto"/>
                              </w:divBdr>
                              <w:divsChild>
                                <w:div w:id="1849715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48558917">
          <w:marLeft w:val="0"/>
          <w:marRight w:val="0"/>
          <w:marTop w:val="0"/>
          <w:marBottom w:val="0"/>
          <w:divBdr>
            <w:top w:val="none" w:sz="0" w:space="0" w:color="auto"/>
            <w:left w:val="none" w:sz="0" w:space="0" w:color="auto"/>
            <w:bottom w:val="none" w:sz="0" w:space="0" w:color="auto"/>
            <w:right w:val="none" w:sz="0" w:space="0" w:color="auto"/>
          </w:divBdr>
          <w:divsChild>
            <w:div w:id="1281496593">
              <w:marLeft w:val="0"/>
              <w:marRight w:val="0"/>
              <w:marTop w:val="0"/>
              <w:marBottom w:val="0"/>
              <w:divBdr>
                <w:top w:val="none" w:sz="0" w:space="0" w:color="auto"/>
                <w:left w:val="none" w:sz="0" w:space="0" w:color="auto"/>
                <w:bottom w:val="none" w:sz="0" w:space="0" w:color="auto"/>
                <w:right w:val="none" w:sz="0" w:space="0" w:color="auto"/>
              </w:divBdr>
              <w:divsChild>
                <w:div w:id="1066608288">
                  <w:marLeft w:val="0"/>
                  <w:marRight w:val="0"/>
                  <w:marTop w:val="0"/>
                  <w:marBottom w:val="0"/>
                  <w:divBdr>
                    <w:top w:val="none" w:sz="0" w:space="0" w:color="auto"/>
                    <w:left w:val="none" w:sz="0" w:space="0" w:color="auto"/>
                    <w:bottom w:val="none" w:sz="0" w:space="0" w:color="auto"/>
                    <w:right w:val="none" w:sz="0" w:space="0" w:color="auto"/>
                  </w:divBdr>
                  <w:divsChild>
                    <w:div w:id="1465351298">
                      <w:marLeft w:val="0"/>
                      <w:marRight w:val="0"/>
                      <w:marTop w:val="0"/>
                      <w:marBottom w:val="0"/>
                      <w:divBdr>
                        <w:top w:val="none" w:sz="0" w:space="0" w:color="auto"/>
                        <w:left w:val="none" w:sz="0" w:space="0" w:color="auto"/>
                        <w:bottom w:val="none" w:sz="0" w:space="0" w:color="auto"/>
                        <w:right w:val="none" w:sz="0" w:space="0" w:color="auto"/>
                      </w:divBdr>
                      <w:divsChild>
                        <w:div w:id="1780877702">
                          <w:marLeft w:val="0"/>
                          <w:marRight w:val="0"/>
                          <w:marTop w:val="0"/>
                          <w:marBottom w:val="0"/>
                          <w:divBdr>
                            <w:top w:val="none" w:sz="0" w:space="0" w:color="auto"/>
                            <w:left w:val="none" w:sz="0" w:space="0" w:color="auto"/>
                            <w:bottom w:val="none" w:sz="0" w:space="0" w:color="auto"/>
                            <w:right w:val="none" w:sz="0" w:space="0" w:color="auto"/>
                          </w:divBdr>
                          <w:divsChild>
                            <w:div w:id="1287928275">
                              <w:marLeft w:val="0"/>
                              <w:marRight w:val="0"/>
                              <w:marTop w:val="0"/>
                              <w:marBottom w:val="0"/>
                              <w:divBdr>
                                <w:top w:val="none" w:sz="0" w:space="0" w:color="auto"/>
                                <w:left w:val="none" w:sz="0" w:space="0" w:color="auto"/>
                                <w:bottom w:val="none" w:sz="0" w:space="0" w:color="auto"/>
                                <w:right w:val="none" w:sz="0" w:space="0" w:color="auto"/>
                              </w:divBdr>
                              <w:divsChild>
                                <w:div w:id="1333414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56032343">
          <w:marLeft w:val="0"/>
          <w:marRight w:val="0"/>
          <w:marTop w:val="0"/>
          <w:marBottom w:val="0"/>
          <w:divBdr>
            <w:top w:val="none" w:sz="0" w:space="0" w:color="auto"/>
            <w:left w:val="none" w:sz="0" w:space="0" w:color="auto"/>
            <w:bottom w:val="none" w:sz="0" w:space="0" w:color="auto"/>
            <w:right w:val="none" w:sz="0" w:space="0" w:color="auto"/>
          </w:divBdr>
          <w:divsChild>
            <w:div w:id="1870949049">
              <w:marLeft w:val="0"/>
              <w:marRight w:val="0"/>
              <w:marTop w:val="0"/>
              <w:marBottom w:val="0"/>
              <w:divBdr>
                <w:top w:val="none" w:sz="0" w:space="0" w:color="auto"/>
                <w:left w:val="none" w:sz="0" w:space="0" w:color="auto"/>
                <w:bottom w:val="none" w:sz="0" w:space="0" w:color="auto"/>
                <w:right w:val="none" w:sz="0" w:space="0" w:color="auto"/>
              </w:divBdr>
              <w:divsChild>
                <w:div w:id="1739939132">
                  <w:marLeft w:val="0"/>
                  <w:marRight w:val="0"/>
                  <w:marTop w:val="0"/>
                  <w:marBottom w:val="0"/>
                  <w:divBdr>
                    <w:top w:val="none" w:sz="0" w:space="0" w:color="auto"/>
                    <w:left w:val="none" w:sz="0" w:space="0" w:color="auto"/>
                    <w:bottom w:val="none" w:sz="0" w:space="0" w:color="auto"/>
                    <w:right w:val="none" w:sz="0" w:space="0" w:color="auto"/>
                  </w:divBdr>
                  <w:divsChild>
                    <w:div w:id="6715933">
                      <w:marLeft w:val="0"/>
                      <w:marRight w:val="0"/>
                      <w:marTop w:val="0"/>
                      <w:marBottom w:val="0"/>
                      <w:divBdr>
                        <w:top w:val="none" w:sz="0" w:space="0" w:color="auto"/>
                        <w:left w:val="none" w:sz="0" w:space="0" w:color="auto"/>
                        <w:bottom w:val="none" w:sz="0" w:space="0" w:color="auto"/>
                        <w:right w:val="none" w:sz="0" w:space="0" w:color="auto"/>
                      </w:divBdr>
                      <w:divsChild>
                        <w:div w:id="2134905607">
                          <w:marLeft w:val="0"/>
                          <w:marRight w:val="0"/>
                          <w:marTop w:val="0"/>
                          <w:marBottom w:val="0"/>
                          <w:divBdr>
                            <w:top w:val="none" w:sz="0" w:space="0" w:color="auto"/>
                            <w:left w:val="none" w:sz="0" w:space="0" w:color="auto"/>
                            <w:bottom w:val="none" w:sz="0" w:space="0" w:color="auto"/>
                            <w:right w:val="none" w:sz="0" w:space="0" w:color="auto"/>
                          </w:divBdr>
                          <w:divsChild>
                            <w:div w:id="938638598">
                              <w:marLeft w:val="0"/>
                              <w:marRight w:val="0"/>
                              <w:marTop w:val="0"/>
                              <w:marBottom w:val="0"/>
                              <w:divBdr>
                                <w:top w:val="none" w:sz="0" w:space="0" w:color="auto"/>
                                <w:left w:val="none" w:sz="0" w:space="0" w:color="auto"/>
                                <w:bottom w:val="none" w:sz="0" w:space="0" w:color="auto"/>
                                <w:right w:val="none" w:sz="0" w:space="0" w:color="auto"/>
                              </w:divBdr>
                              <w:divsChild>
                                <w:div w:id="1515463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16383325">
          <w:marLeft w:val="0"/>
          <w:marRight w:val="0"/>
          <w:marTop w:val="0"/>
          <w:marBottom w:val="0"/>
          <w:divBdr>
            <w:top w:val="none" w:sz="0" w:space="0" w:color="auto"/>
            <w:left w:val="none" w:sz="0" w:space="0" w:color="auto"/>
            <w:bottom w:val="none" w:sz="0" w:space="0" w:color="auto"/>
            <w:right w:val="none" w:sz="0" w:space="0" w:color="auto"/>
          </w:divBdr>
          <w:divsChild>
            <w:div w:id="1630740768">
              <w:marLeft w:val="0"/>
              <w:marRight w:val="0"/>
              <w:marTop w:val="0"/>
              <w:marBottom w:val="0"/>
              <w:divBdr>
                <w:top w:val="none" w:sz="0" w:space="0" w:color="auto"/>
                <w:left w:val="none" w:sz="0" w:space="0" w:color="auto"/>
                <w:bottom w:val="none" w:sz="0" w:space="0" w:color="auto"/>
                <w:right w:val="none" w:sz="0" w:space="0" w:color="auto"/>
              </w:divBdr>
              <w:divsChild>
                <w:div w:id="660547132">
                  <w:marLeft w:val="0"/>
                  <w:marRight w:val="0"/>
                  <w:marTop w:val="0"/>
                  <w:marBottom w:val="0"/>
                  <w:divBdr>
                    <w:top w:val="none" w:sz="0" w:space="0" w:color="auto"/>
                    <w:left w:val="none" w:sz="0" w:space="0" w:color="auto"/>
                    <w:bottom w:val="none" w:sz="0" w:space="0" w:color="auto"/>
                    <w:right w:val="none" w:sz="0" w:space="0" w:color="auto"/>
                  </w:divBdr>
                  <w:divsChild>
                    <w:div w:id="2117480803">
                      <w:marLeft w:val="0"/>
                      <w:marRight w:val="0"/>
                      <w:marTop w:val="0"/>
                      <w:marBottom w:val="0"/>
                      <w:divBdr>
                        <w:top w:val="none" w:sz="0" w:space="0" w:color="auto"/>
                        <w:left w:val="none" w:sz="0" w:space="0" w:color="auto"/>
                        <w:bottom w:val="none" w:sz="0" w:space="0" w:color="auto"/>
                        <w:right w:val="none" w:sz="0" w:space="0" w:color="auto"/>
                      </w:divBdr>
                      <w:divsChild>
                        <w:div w:id="459348740">
                          <w:marLeft w:val="0"/>
                          <w:marRight w:val="0"/>
                          <w:marTop w:val="0"/>
                          <w:marBottom w:val="0"/>
                          <w:divBdr>
                            <w:top w:val="none" w:sz="0" w:space="0" w:color="auto"/>
                            <w:left w:val="none" w:sz="0" w:space="0" w:color="auto"/>
                            <w:bottom w:val="none" w:sz="0" w:space="0" w:color="auto"/>
                            <w:right w:val="none" w:sz="0" w:space="0" w:color="auto"/>
                          </w:divBdr>
                          <w:divsChild>
                            <w:div w:id="1624730982">
                              <w:marLeft w:val="0"/>
                              <w:marRight w:val="0"/>
                              <w:marTop w:val="0"/>
                              <w:marBottom w:val="0"/>
                              <w:divBdr>
                                <w:top w:val="none" w:sz="0" w:space="0" w:color="auto"/>
                                <w:left w:val="none" w:sz="0" w:space="0" w:color="auto"/>
                                <w:bottom w:val="none" w:sz="0" w:space="0" w:color="auto"/>
                                <w:right w:val="none" w:sz="0" w:space="0" w:color="auto"/>
                              </w:divBdr>
                              <w:divsChild>
                                <w:div w:id="790710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82120449">
      <w:bodyDiv w:val="1"/>
      <w:marLeft w:val="0"/>
      <w:marRight w:val="0"/>
      <w:marTop w:val="0"/>
      <w:marBottom w:val="0"/>
      <w:divBdr>
        <w:top w:val="none" w:sz="0" w:space="0" w:color="auto"/>
        <w:left w:val="none" w:sz="0" w:space="0" w:color="auto"/>
        <w:bottom w:val="none" w:sz="0" w:space="0" w:color="auto"/>
        <w:right w:val="none" w:sz="0" w:space="0" w:color="auto"/>
      </w:divBdr>
    </w:div>
    <w:div w:id="1487820338">
      <w:bodyDiv w:val="1"/>
      <w:marLeft w:val="0"/>
      <w:marRight w:val="0"/>
      <w:marTop w:val="0"/>
      <w:marBottom w:val="0"/>
      <w:divBdr>
        <w:top w:val="none" w:sz="0" w:space="0" w:color="auto"/>
        <w:left w:val="none" w:sz="0" w:space="0" w:color="auto"/>
        <w:bottom w:val="none" w:sz="0" w:space="0" w:color="auto"/>
        <w:right w:val="none" w:sz="0" w:space="0" w:color="auto"/>
      </w:divBdr>
    </w:div>
    <w:div w:id="1498112567">
      <w:bodyDiv w:val="1"/>
      <w:marLeft w:val="0"/>
      <w:marRight w:val="0"/>
      <w:marTop w:val="0"/>
      <w:marBottom w:val="0"/>
      <w:divBdr>
        <w:top w:val="none" w:sz="0" w:space="0" w:color="auto"/>
        <w:left w:val="none" w:sz="0" w:space="0" w:color="auto"/>
        <w:bottom w:val="none" w:sz="0" w:space="0" w:color="auto"/>
        <w:right w:val="none" w:sz="0" w:space="0" w:color="auto"/>
      </w:divBdr>
    </w:div>
    <w:div w:id="1500464133">
      <w:bodyDiv w:val="1"/>
      <w:marLeft w:val="0"/>
      <w:marRight w:val="0"/>
      <w:marTop w:val="0"/>
      <w:marBottom w:val="0"/>
      <w:divBdr>
        <w:top w:val="none" w:sz="0" w:space="0" w:color="auto"/>
        <w:left w:val="none" w:sz="0" w:space="0" w:color="auto"/>
        <w:bottom w:val="none" w:sz="0" w:space="0" w:color="auto"/>
        <w:right w:val="none" w:sz="0" w:space="0" w:color="auto"/>
      </w:divBdr>
    </w:div>
    <w:div w:id="1534348776">
      <w:bodyDiv w:val="1"/>
      <w:marLeft w:val="0"/>
      <w:marRight w:val="0"/>
      <w:marTop w:val="0"/>
      <w:marBottom w:val="0"/>
      <w:divBdr>
        <w:top w:val="none" w:sz="0" w:space="0" w:color="auto"/>
        <w:left w:val="none" w:sz="0" w:space="0" w:color="auto"/>
        <w:bottom w:val="none" w:sz="0" w:space="0" w:color="auto"/>
        <w:right w:val="none" w:sz="0" w:space="0" w:color="auto"/>
      </w:divBdr>
    </w:div>
    <w:div w:id="1547252004">
      <w:bodyDiv w:val="1"/>
      <w:marLeft w:val="0"/>
      <w:marRight w:val="0"/>
      <w:marTop w:val="0"/>
      <w:marBottom w:val="0"/>
      <w:divBdr>
        <w:top w:val="none" w:sz="0" w:space="0" w:color="auto"/>
        <w:left w:val="none" w:sz="0" w:space="0" w:color="auto"/>
        <w:bottom w:val="none" w:sz="0" w:space="0" w:color="auto"/>
        <w:right w:val="none" w:sz="0" w:space="0" w:color="auto"/>
      </w:divBdr>
    </w:div>
    <w:div w:id="1678535215">
      <w:bodyDiv w:val="1"/>
      <w:marLeft w:val="0"/>
      <w:marRight w:val="0"/>
      <w:marTop w:val="0"/>
      <w:marBottom w:val="0"/>
      <w:divBdr>
        <w:top w:val="none" w:sz="0" w:space="0" w:color="auto"/>
        <w:left w:val="none" w:sz="0" w:space="0" w:color="auto"/>
        <w:bottom w:val="none" w:sz="0" w:space="0" w:color="auto"/>
        <w:right w:val="none" w:sz="0" w:space="0" w:color="auto"/>
      </w:divBdr>
    </w:div>
    <w:div w:id="1701859561">
      <w:bodyDiv w:val="1"/>
      <w:marLeft w:val="0"/>
      <w:marRight w:val="0"/>
      <w:marTop w:val="0"/>
      <w:marBottom w:val="0"/>
      <w:divBdr>
        <w:top w:val="none" w:sz="0" w:space="0" w:color="auto"/>
        <w:left w:val="none" w:sz="0" w:space="0" w:color="auto"/>
        <w:bottom w:val="none" w:sz="0" w:space="0" w:color="auto"/>
        <w:right w:val="none" w:sz="0" w:space="0" w:color="auto"/>
      </w:divBdr>
    </w:div>
    <w:div w:id="1733043124">
      <w:bodyDiv w:val="1"/>
      <w:marLeft w:val="0"/>
      <w:marRight w:val="0"/>
      <w:marTop w:val="0"/>
      <w:marBottom w:val="0"/>
      <w:divBdr>
        <w:top w:val="none" w:sz="0" w:space="0" w:color="auto"/>
        <w:left w:val="none" w:sz="0" w:space="0" w:color="auto"/>
        <w:bottom w:val="none" w:sz="0" w:space="0" w:color="auto"/>
        <w:right w:val="none" w:sz="0" w:space="0" w:color="auto"/>
      </w:divBdr>
    </w:div>
    <w:div w:id="1752384998">
      <w:bodyDiv w:val="1"/>
      <w:marLeft w:val="0"/>
      <w:marRight w:val="0"/>
      <w:marTop w:val="0"/>
      <w:marBottom w:val="0"/>
      <w:divBdr>
        <w:top w:val="none" w:sz="0" w:space="0" w:color="auto"/>
        <w:left w:val="none" w:sz="0" w:space="0" w:color="auto"/>
        <w:bottom w:val="none" w:sz="0" w:space="0" w:color="auto"/>
        <w:right w:val="none" w:sz="0" w:space="0" w:color="auto"/>
      </w:divBdr>
    </w:div>
    <w:div w:id="1754545043">
      <w:bodyDiv w:val="1"/>
      <w:marLeft w:val="0"/>
      <w:marRight w:val="0"/>
      <w:marTop w:val="0"/>
      <w:marBottom w:val="0"/>
      <w:divBdr>
        <w:top w:val="none" w:sz="0" w:space="0" w:color="auto"/>
        <w:left w:val="none" w:sz="0" w:space="0" w:color="auto"/>
        <w:bottom w:val="none" w:sz="0" w:space="0" w:color="auto"/>
        <w:right w:val="none" w:sz="0" w:space="0" w:color="auto"/>
      </w:divBdr>
    </w:div>
    <w:div w:id="1775520520">
      <w:bodyDiv w:val="1"/>
      <w:marLeft w:val="0"/>
      <w:marRight w:val="0"/>
      <w:marTop w:val="0"/>
      <w:marBottom w:val="0"/>
      <w:divBdr>
        <w:top w:val="none" w:sz="0" w:space="0" w:color="auto"/>
        <w:left w:val="none" w:sz="0" w:space="0" w:color="auto"/>
        <w:bottom w:val="none" w:sz="0" w:space="0" w:color="auto"/>
        <w:right w:val="none" w:sz="0" w:space="0" w:color="auto"/>
      </w:divBdr>
      <w:divsChild>
        <w:div w:id="1898393315">
          <w:marLeft w:val="0"/>
          <w:marRight w:val="0"/>
          <w:marTop w:val="0"/>
          <w:marBottom w:val="0"/>
          <w:divBdr>
            <w:top w:val="none" w:sz="0" w:space="0" w:color="auto"/>
            <w:left w:val="none" w:sz="0" w:space="0" w:color="auto"/>
            <w:bottom w:val="none" w:sz="0" w:space="0" w:color="auto"/>
            <w:right w:val="none" w:sz="0" w:space="0" w:color="auto"/>
          </w:divBdr>
        </w:div>
        <w:div w:id="1177160814">
          <w:marLeft w:val="0"/>
          <w:marRight w:val="0"/>
          <w:marTop w:val="0"/>
          <w:marBottom w:val="0"/>
          <w:divBdr>
            <w:top w:val="none" w:sz="0" w:space="0" w:color="auto"/>
            <w:left w:val="none" w:sz="0" w:space="0" w:color="auto"/>
            <w:bottom w:val="none" w:sz="0" w:space="0" w:color="auto"/>
            <w:right w:val="none" w:sz="0" w:space="0" w:color="auto"/>
          </w:divBdr>
        </w:div>
        <w:div w:id="1768312315">
          <w:marLeft w:val="0"/>
          <w:marRight w:val="0"/>
          <w:marTop w:val="0"/>
          <w:marBottom w:val="0"/>
          <w:divBdr>
            <w:top w:val="none" w:sz="0" w:space="0" w:color="auto"/>
            <w:left w:val="none" w:sz="0" w:space="0" w:color="auto"/>
            <w:bottom w:val="none" w:sz="0" w:space="0" w:color="auto"/>
            <w:right w:val="none" w:sz="0" w:space="0" w:color="auto"/>
          </w:divBdr>
        </w:div>
        <w:div w:id="1108235211">
          <w:marLeft w:val="0"/>
          <w:marRight w:val="0"/>
          <w:marTop w:val="0"/>
          <w:marBottom w:val="0"/>
          <w:divBdr>
            <w:top w:val="none" w:sz="0" w:space="0" w:color="auto"/>
            <w:left w:val="none" w:sz="0" w:space="0" w:color="auto"/>
            <w:bottom w:val="none" w:sz="0" w:space="0" w:color="auto"/>
            <w:right w:val="none" w:sz="0" w:space="0" w:color="auto"/>
          </w:divBdr>
        </w:div>
        <w:div w:id="628557908">
          <w:marLeft w:val="0"/>
          <w:marRight w:val="0"/>
          <w:marTop w:val="0"/>
          <w:marBottom w:val="0"/>
          <w:divBdr>
            <w:top w:val="none" w:sz="0" w:space="0" w:color="auto"/>
            <w:left w:val="none" w:sz="0" w:space="0" w:color="auto"/>
            <w:bottom w:val="none" w:sz="0" w:space="0" w:color="auto"/>
            <w:right w:val="none" w:sz="0" w:space="0" w:color="auto"/>
          </w:divBdr>
        </w:div>
        <w:div w:id="2032026777">
          <w:marLeft w:val="0"/>
          <w:marRight w:val="0"/>
          <w:marTop w:val="0"/>
          <w:marBottom w:val="0"/>
          <w:divBdr>
            <w:top w:val="none" w:sz="0" w:space="0" w:color="auto"/>
            <w:left w:val="none" w:sz="0" w:space="0" w:color="auto"/>
            <w:bottom w:val="none" w:sz="0" w:space="0" w:color="auto"/>
            <w:right w:val="none" w:sz="0" w:space="0" w:color="auto"/>
          </w:divBdr>
        </w:div>
        <w:div w:id="722677284">
          <w:marLeft w:val="0"/>
          <w:marRight w:val="0"/>
          <w:marTop w:val="0"/>
          <w:marBottom w:val="0"/>
          <w:divBdr>
            <w:top w:val="none" w:sz="0" w:space="0" w:color="auto"/>
            <w:left w:val="none" w:sz="0" w:space="0" w:color="auto"/>
            <w:bottom w:val="none" w:sz="0" w:space="0" w:color="auto"/>
            <w:right w:val="none" w:sz="0" w:space="0" w:color="auto"/>
          </w:divBdr>
        </w:div>
        <w:div w:id="739908022">
          <w:marLeft w:val="0"/>
          <w:marRight w:val="0"/>
          <w:marTop w:val="0"/>
          <w:marBottom w:val="0"/>
          <w:divBdr>
            <w:top w:val="none" w:sz="0" w:space="0" w:color="auto"/>
            <w:left w:val="none" w:sz="0" w:space="0" w:color="auto"/>
            <w:bottom w:val="none" w:sz="0" w:space="0" w:color="auto"/>
            <w:right w:val="none" w:sz="0" w:space="0" w:color="auto"/>
          </w:divBdr>
        </w:div>
      </w:divsChild>
    </w:div>
    <w:div w:id="1796213432">
      <w:bodyDiv w:val="1"/>
      <w:marLeft w:val="0"/>
      <w:marRight w:val="0"/>
      <w:marTop w:val="0"/>
      <w:marBottom w:val="0"/>
      <w:divBdr>
        <w:top w:val="none" w:sz="0" w:space="0" w:color="auto"/>
        <w:left w:val="none" w:sz="0" w:space="0" w:color="auto"/>
        <w:bottom w:val="none" w:sz="0" w:space="0" w:color="auto"/>
        <w:right w:val="none" w:sz="0" w:space="0" w:color="auto"/>
      </w:divBdr>
    </w:div>
    <w:div w:id="1810826136">
      <w:bodyDiv w:val="1"/>
      <w:marLeft w:val="0"/>
      <w:marRight w:val="0"/>
      <w:marTop w:val="0"/>
      <w:marBottom w:val="0"/>
      <w:divBdr>
        <w:top w:val="none" w:sz="0" w:space="0" w:color="auto"/>
        <w:left w:val="none" w:sz="0" w:space="0" w:color="auto"/>
        <w:bottom w:val="none" w:sz="0" w:space="0" w:color="auto"/>
        <w:right w:val="none" w:sz="0" w:space="0" w:color="auto"/>
      </w:divBdr>
    </w:div>
    <w:div w:id="1815751563">
      <w:bodyDiv w:val="1"/>
      <w:marLeft w:val="0"/>
      <w:marRight w:val="0"/>
      <w:marTop w:val="0"/>
      <w:marBottom w:val="0"/>
      <w:divBdr>
        <w:top w:val="none" w:sz="0" w:space="0" w:color="auto"/>
        <w:left w:val="none" w:sz="0" w:space="0" w:color="auto"/>
        <w:bottom w:val="none" w:sz="0" w:space="0" w:color="auto"/>
        <w:right w:val="none" w:sz="0" w:space="0" w:color="auto"/>
      </w:divBdr>
    </w:div>
    <w:div w:id="1876581489">
      <w:bodyDiv w:val="1"/>
      <w:marLeft w:val="0"/>
      <w:marRight w:val="0"/>
      <w:marTop w:val="0"/>
      <w:marBottom w:val="0"/>
      <w:divBdr>
        <w:top w:val="none" w:sz="0" w:space="0" w:color="auto"/>
        <w:left w:val="none" w:sz="0" w:space="0" w:color="auto"/>
        <w:bottom w:val="none" w:sz="0" w:space="0" w:color="auto"/>
        <w:right w:val="none" w:sz="0" w:space="0" w:color="auto"/>
      </w:divBdr>
    </w:div>
    <w:div w:id="1917278798">
      <w:bodyDiv w:val="1"/>
      <w:marLeft w:val="0"/>
      <w:marRight w:val="0"/>
      <w:marTop w:val="0"/>
      <w:marBottom w:val="0"/>
      <w:divBdr>
        <w:top w:val="none" w:sz="0" w:space="0" w:color="auto"/>
        <w:left w:val="none" w:sz="0" w:space="0" w:color="auto"/>
        <w:bottom w:val="none" w:sz="0" w:space="0" w:color="auto"/>
        <w:right w:val="none" w:sz="0" w:space="0" w:color="auto"/>
      </w:divBdr>
    </w:div>
    <w:div w:id="1920361489">
      <w:bodyDiv w:val="1"/>
      <w:marLeft w:val="0"/>
      <w:marRight w:val="0"/>
      <w:marTop w:val="0"/>
      <w:marBottom w:val="0"/>
      <w:divBdr>
        <w:top w:val="none" w:sz="0" w:space="0" w:color="auto"/>
        <w:left w:val="none" w:sz="0" w:space="0" w:color="auto"/>
        <w:bottom w:val="none" w:sz="0" w:space="0" w:color="auto"/>
        <w:right w:val="none" w:sz="0" w:space="0" w:color="auto"/>
      </w:divBdr>
    </w:div>
    <w:div w:id="1965580508">
      <w:bodyDiv w:val="1"/>
      <w:marLeft w:val="0"/>
      <w:marRight w:val="0"/>
      <w:marTop w:val="0"/>
      <w:marBottom w:val="0"/>
      <w:divBdr>
        <w:top w:val="none" w:sz="0" w:space="0" w:color="auto"/>
        <w:left w:val="none" w:sz="0" w:space="0" w:color="auto"/>
        <w:bottom w:val="none" w:sz="0" w:space="0" w:color="auto"/>
        <w:right w:val="none" w:sz="0" w:space="0" w:color="auto"/>
      </w:divBdr>
    </w:div>
    <w:div w:id="1974363990">
      <w:bodyDiv w:val="1"/>
      <w:marLeft w:val="0"/>
      <w:marRight w:val="0"/>
      <w:marTop w:val="0"/>
      <w:marBottom w:val="0"/>
      <w:divBdr>
        <w:top w:val="none" w:sz="0" w:space="0" w:color="auto"/>
        <w:left w:val="none" w:sz="0" w:space="0" w:color="auto"/>
        <w:bottom w:val="none" w:sz="0" w:space="0" w:color="auto"/>
        <w:right w:val="none" w:sz="0" w:space="0" w:color="auto"/>
      </w:divBdr>
    </w:div>
    <w:div w:id="2065057573">
      <w:bodyDiv w:val="1"/>
      <w:marLeft w:val="0"/>
      <w:marRight w:val="0"/>
      <w:marTop w:val="0"/>
      <w:marBottom w:val="0"/>
      <w:divBdr>
        <w:top w:val="none" w:sz="0" w:space="0" w:color="auto"/>
        <w:left w:val="none" w:sz="0" w:space="0" w:color="auto"/>
        <w:bottom w:val="none" w:sz="0" w:space="0" w:color="auto"/>
        <w:right w:val="none" w:sz="0" w:space="0" w:color="auto"/>
      </w:divBdr>
    </w:div>
    <w:div w:id="2070958676">
      <w:bodyDiv w:val="1"/>
      <w:marLeft w:val="0"/>
      <w:marRight w:val="0"/>
      <w:marTop w:val="0"/>
      <w:marBottom w:val="0"/>
      <w:divBdr>
        <w:top w:val="none" w:sz="0" w:space="0" w:color="auto"/>
        <w:left w:val="none" w:sz="0" w:space="0" w:color="auto"/>
        <w:bottom w:val="none" w:sz="0" w:space="0" w:color="auto"/>
        <w:right w:val="none" w:sz="0" w:space="0" w:color="auto"/>
      </w:divBdr>
    </w:div>
    <w:div w:id="2071683190">
      <w:bodyDiv w:val="1"/>
      <w:marLeft w:val="0"/>
      <w:marRight w:val="0"/>
      <w:marTop w:val="0"/>
      <w:marBottom w:val="0"/>
      <w:divBdr>
        <w:top w:val="none" w:sz="0" w:space="0" w:color="auto"/>
        <w:left w:val="none" w:sz="0" w:space="0" w:color="auto"/>
        <w:bottom w:val="none" w:sz="0" w:space="0" w:color="auto"/>
        <w:right w:val="none" w:sz="0" w:space="0" w:color="auto"/>
      </w:divBdr>
    </w:div>
    <w:div w:id="2079404168">
      <w:bodyDiv w:val="1"/>
      <w:marLeft w:val="0"/>
      <w:marRight w:val="0"/>
      <w:marTop w:val="0"/>
      <w:marBottom w:val="0"/>
      <w:divBdr>
        <w:top w:val="none" w:sz="0" w:space="0" w:color="auto"/>
        <w:left w:val="none" w:sz="0" w:space="0" w:color="auto"/>
        <w:bottom w:val="none" w:sz="0" w:space="0" w:color="auto"/>
        <w:right w:val="none" w:sz="0" w:space="0" w:color="auto"/>
      </w:divBdr>
    </w:div>
    <w:div w:id="2122795615">
      <w:bodyDiv w:val="1"/>
      <w:marLeft w:val="0"/>
      <w:marRight w:val="0"/>
      <w:marTop w:val="0"/>
      <w:marBottom w:val="0"/>
      <w:divBdr>
        <w:top w:val="none" w:sz="0" w:space="0" w:color="auto"/>
        <w:left w:val="none" w:sz="0" w:space="0" w:color="auto"/>
        <w:bottom w:val="none" w:sz="0" w:space="0" w:color="auto"/>
        <w:right w:val="none" w:sz="0" w:space="0" w:color="auto"/>
      </w:divBdr>
    </w:div>
    <w:div w:id="2140685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projekttraeger-breitband.d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glasfaser.sachsen-anhalt.de" TargetMode="External"/><Relationship Id="rId4" Type="http://schemas.openxmlformats.org/officeDocument/2006/relationships/settings" Target="settings.xml"/><Relationship Id="rId9" Type="http://schemas.openxmlformats.org/officeDocument/2006/relationships/hyperlink" Target="http://www.evergabe-online.de"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EE29E8-E1BA-46A5-9BB3-2461561E1B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1266</Words>
  <Characters>7980</Characters>
  <Application>Microsoft Office Word</Application>
  <DocSecurity>0</DocSecurity>
  <Lines>66</Lines>
  <Paragraphs>18</Paragraphs>
  <ScaleCrop>false</ScaleCrop>
  <HeadingPairs>
    <vt:vector size="2" baseType="variant">
      <vt:variant>
        <vt:lpstr>Titel</vt:lpstr>
      </vt:variant>
      <vt:variant>
        <vt:i4>1</vt:i4>
      </vt:variant>
    </vt:vector>
  </HeadingPairs>
  <TitlesOfParts>
    <vt:vector size="1" baseType="lpstr">
      <vt:lpstr/>
    </vt:vector>
  </TitlesOfParts>
  <Company>GRK</Company>
  <LinksUpToDate>false</LinksUpToDate>
  <CharactersWithSpaces>9228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Haupt</dc:creator>
  <cp:lastModifiedBy>Domin, Renè</cp:lastModifiedBy>
  <cp:revision>11</cp:revision>
  <cp:lastPrinted>2024-04-02T09:59:00Z</cp:lastPrinted>
  <dcterms:created xsi:type="dcterms:W3CDTF">2025-12-02T14:34:00Z</dcterms:created>
  <dcterms:modified xsi:type="dcterms:W3CDTF">2025-12-05T11:08:00Z</dcterms:modified>
</cp:coreProperties>
</file>